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E2969" w14:textId="51E3CA19" w:rsidR="00E6591A" w:rsidRDefault="00E6591A" w:rsidP="00E6591A">
      <w:pPr>
        <w:keepNext/>
        <w:outlineLvl w:val="0"/>
        <w:rPr>
          <w:rFonts w:ascii="Arial" w:hAnsi="Arial" w:cs="Arial"/>
          <w:sz w:val="24"/>
          <w:szCs w:val="24"/>
          <w:lang w:val="hr-HR"/>
        </w:rPr>
      </w:pPr>
      <w:r w:rsidRPr="00E6591A">
        <w:rPr>
          <w:rFonts w:ascii="Arial" w:hAnsi="Arial" w:cs="Arial"/>
          <w:sz w:val="24"/>
          <w:szCs w:val="24"/>
          <w:lang w:val="hr-HR"/>
        </w:rPr>
        <w:t xml:space="preserve">Na temelju članka 118. stavka 2. podstavka 3.  Zakona o odgoju i obrazovanju u osnovnoj i srednjoj školi („Narodne novine“, broj  87/08, 86/09, 92/10, 105/10 - ispravak, 90/11, 16/12, 86/12, 94/13, 152/14, 7/17, 68/18, 98/19, 64/20, 151/22, 156/23 ), članka 37. Zakona o plaćama u državnoj službi i javnim službama („Narodne novine“, broj 155/23), Uredbe o nazivima radnih mjesta, uvjetima za raspored i koeficijentima za obračun plaće  u javnim službama („Narodne novine“, broj 22/24) Pravilnika o odgovarajućoj vrsti obrazovanja učitelja i stručnih suradnika u osnovnoj školi (Narodne novine broj 6/19, 75/20) te Pravilniku o djelokrugu rada tajnika te administrativno–tehničkim i pomoćnim poslovima koji se obavljaju u osnovnoj školi (Narodne novine broj 40 /14) te članka 29. Statuta Osnovne škole Josipa Badalića Školski odbor Osnovne škole Josipa Badalića dana </w:t>
      </w:r>
      <w:r w:rsidR="0074209B">
        <w:rPr>
          <w:rFonts w:ascii="Arial" w:hAnsi="Arial" w:cs="Arial"/>
          <w:sz w:val="24"/>
          <w:szCs w:val="24"/>
          <w:lang w:val="hr-HR"/>
        </w:rPr>
        <w:t xml:space="preserve">30.4.2025. </w:t>
      </w:r>
      <w:r w:rsidRPr="00E6591A">
        <w:rPr>
          <w:rFonts w:ascii="Arial" w:hAnsi="Arial" w:cs="Arial"/>
          <w:sz w:val="24"/>
          <w:szCs w:val="24"/>
          <w:lang w:val="hr-HR"/>
        </w:rPr>
        <w:t>donosi:</w:t>
      </w:r>
    </w:p>
    <w:p w14:paraId="02DE43ED" w14:textId="23E08EA6" w:rsidR="00E6591A" w:rsidRDefault="00E6591A" w:rsidP="00E6591A">
      <w:pPr>
        <w:keepNext/>
        <w:outlineLvl w:val="0"/>
        <w:rPr>
          <w:rFonts w:ascii="Arial" w:hAnsi="Arial" w:cs="Arial"/>
          <w:sz w:val="24"/>
          <w:szCs w:val="24"/>
          <w:lang w:val="hr-HR"/>
        </w:rPr>
      </w:pPr>
    </w:p>
    <w:p w14:paraId="78CD4EF2" w14:textId="76B6FD42" w:rsidR="00E6591A" w:rsidRDefault="00E6591A" w:rsidP="00E6591A">
      <w:pPr>
        <w:keepNext/>
        <w:jc w:val="center"/>
        <w:outlineLvl w:val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PRAVILNIK O IZMJEN</w:t>
      </w:r>
      <w:r w:rsidR="0012353A">
        <w:rPr>
          <w:rFonts w:ascii="Arial" w:hAnsi="Arial" w:cs="Arial"/>
          <w:sz w:val="24"/>
          <w:szCs w:val="24"/>
          <w:lang w:val="hr-HR"/>
        </w:rPr>
        <w:t>AMA</w:t>
      </w:r>
      <w:r>
        <w:rPr>
          <w:rFonts w:ascii="Arial" w:hAnsi="Arial" w:cs="Arial"/>
          <w:sz w:val="24"/>
          <w:szCs w:val="24"/>
          <w:lang w:val="hr-HR"/>
        </w:rPr>
        <w:t xml:space="preserve"> I DOPUN</w:t>
      </w:r>
      <w:r w:rsidR="0012353A">
        <w:rPr>
          <w:rFonts w:ascii="Arial" w:hAnsi="Arial" w:cs="Arial"/>
          <w:sz w:val="24"/>
          <w:szCs w:val="24"/>
          <w:lang w:val="hr-HR"/>
        </w:rPr>
        <w:t>AMA</w:t>
      </w:r>
    </w:p>
    <w:p w14:paraId="2CACC5B9" w14:textId="25D984F9" w:rsidR="00E6591A" w:rsidRDefault="00E6591A" w:rsidP="00E6591A">
      <w:pPr>
        <w:keepNext/>
        <w:jc w:val="center"/>
        <w:outlineLvl w:val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PRAVILNIKA O SISTEMATIZACIJI RADNIH MJESTA</w:t>
      </w:r>
    </w:p>
    <w:p w14:paraId="24CEFED4" w14:textId="3412D199" w:rsidR="00E6591A" w:rsidRDefault="00E6591A" w:rsidP="00E6591A">
      <w:pPr>
        <w:keepNext/>
        <w:jc w:val="center"/>
        <w:outlineLvl w:val="0"/>
        <w:rPr>
          <w:rFonts w:ascii="Arial" w:hAnsi="Arial" w:cs="Arial"/>
          <w:sz w:val="24"/>
          <w:szCs w:val="24"/>
          <w:lang w:val="hr-HR"/>
        </w:rPr>
      </w:pPr>
    </w:p>
    <w:p w14:paraId="50FFB877" w14:textId="73B63D59" w:rsidR="00E6591A" w:rsidRDefault="00E6591A" w:rsidP="00E6591A">
      <w:pPr>
        <w:keepNext/>
        <w:jc w:val="center"/>
        <w:outlineLvl w:val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Članak 1.</w:t>
      </w:r>
    </w:p>
    <w:p w14:paraId="315C65FC" w14:textId="40C148B1" w:rsidR="00E6591A" w:rsidRDefault="00E6591A" w:rsidP="00E6591A">
      <w:pPr>
        <w:keepNext/>
        <w:jc w:val="center"/>
        <w:outlineLvl w:val="0"/>
        <w:rPr>
          <w:rFonts w:ascii="Arial" w:hAnsi="Arial" w:cs="Arial"/>
          <w:sz w:val="24"/>
          <w:szCs w:val="24"/>
          <w:lang w:val="hr-HR"/>
        </w:rPr>
      </w:pPr>
    </w:p>
    <w:p w14:paraId="520E8777" w14:textId="312A8A8F" w:rsidR="00E6591A" w:rsidRDefault="00E6591A" w:rsidP="00E6591A">
      <w:pPr>
        <w:keepNext/>
        <w:outlineLvl w:val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članku 7.  </w:t>
      </w:r>
      <w:r w:rsidR="002978CC">
        <w:rPr>
          <w:rFonts w:ascii="Arial" w:hAnsi="Arial" w:cs="Arial"/>
          <w:sz w:val="24"/>
          <w:szCs w:val="24"/>
          <w:lang w:val="hr-HR"/>
        </w:rPr>
        <w:t>toč</w:t>
      </w:r>
      <w:r w:rsidR="008706A2">
        <w:rPr>
          <w:rFonts w:ascii="Arial" w:hAnsi="Arial" w:cs="Arial"/>
          <w:sz w:val="24"/>
          <w:szCs w:val="24"/>
          <w:lang w:val="hr-HR"/>
        </w:rPr>
        <w:t>k</w:t>
      </w:r>
      <w:r w:rsidR="002978CC">
        <w:rPr>
          <w:rFonts w:ascii="Arial" w:hAnsi="Arial" w:cs="Arial"/>
          <w:sz w:val="24"/>
          <w:szCs w:val="24"/>
          <w:lang w:val="hr-HR"/>
        </w:rPr>
        <w:t>i 2. podtoč</w:t>
      </w:r>
      <w:r w:rsidR="0074209B">
        <w:rPr>
          <w:rFonts w:ascii="Arial" w:hAnsi="Arial" w:cs="Arial"/>
          <w:sz w:val="24"/>
          <w:szCs w:val="24"/>
          <w:lang w:val="hr-HR"/>
        </w:rPr>
        <w:t>k</w:t>
      </w:r>
      <w:r w:rsidR="002978CC">
        <w:rPr>
          <w:rFonts w:ascii="Arial" w:hAnsi="Arial" w:cs="Arial"/>
          <w:sz w:val="24"/>
          <w:szCs w:val="24"/>
          <w:lang w:val="hr-HR"/>
        </w:rPr>
        <w:t>i II. u prvom redu tablice riječ „mentor“ se briše.</w:t>
      </w:r>
    </w:p>
    <w:p w14:paraId="67A1CC40" w14:textId="02A29C64" w:rsidR="002978CC" w:rsidRPr="00E6591A" w:rsidRDefault="002978CC" w:rsidP="00E6591A">
      <w:pPr>
        <w:keepNext/>
        <w:outlineLvl w:val="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članku 7. toč</w:t>
      </w:r>
      <w:r w:rsidR="008706A2">
        <w:rPr>
          <w:rFonts w:ascii="Arial" w:hAnsi="Arial" w:cs="Arial"/>
          <w:sz w:val="24"/>
          <w:szCs w:val="24"/>
          <w:lang w:val="hr-HR"/>
        </w:rPr>
        <w:t>k</w:t>
      </w:r>
      <w:r>
        <w:rPr>
          <w:rFonts w:ascii="Arial" w:hAnsi="Arial" w:cs="Arial"/>
          <w:sz w:val="24"/>
          <w:szCs w:val="24"/>
          <w:lang w:val="hr-HR"/>
        </w:rPr>
        <w:t>i 2. podtoč</w:t>
      </w:r>
      <w:r w:rsidR="0074209B">
        <w:rPr>
          <w:rFonts w:ascii="Arial" w:hAnsi="Arial" w:cs="Arial"/>
          <w:sz w:val="24"/>
          <w:szCs w:val="24"/>
          <w:lang w:val="hr-HR"/>
        </w:rPr>
        <w:t>k</w:t>
      </w:r>
      <w:r>
        <w:rPr>
          <w:rFonts w:ascii="Arial" w:hAnsi="Arial" w:cs="Arial"/>
          <w:sz w:val="24"/>
          <w:szCs w:val="24"/>
          <w:lang w:val="hr-HR"/>
        </w:rPr>
        <w:t xml:space="preserve">i II. </w:t>
      </w:r>
      <w:r w:rsidR="007F5506">
        <w:rPr>
          <w:rFonts w:ascii="Arial" w:hAnsi="Arial" w:cs="Arial"/>
          <w:sz w:val="24"/>
          <w:szCs w:val="24"/>
          <w:lang w:val="hr-HR"/>
        </w:rPr>
        <w:t>i</w:t>
      </w:r>
      <w:r>
        <w:rPr>
          <w:rFonts w:ascii="Arial" w:hAnsi="Arial" w:cs="Arial"/>
          <w:sz w:val="24"/>
          <w:szCs w:val="24"/>
          <w:lang w:val="hr-HR"/>
        </w:rPr>
        <w:t xml:space="preserve">za drugog reda tablice dodaje se novi redak koji glasi:“ </w:t>
      </w:r>
    </w:p>
    <w:p w14:paraId="2097C84E" w14:textId="77777777" w:rsidR="00E6591A" w:rsidRPr="00876A21" w:rsidRDefault="00E6591A" w:rsidP="00E6591A">
      <w:pPr>
        <w:pStyle w:val="Naslov2"/>
        <w:rPr>
          <w:rFonts w:cs="Arial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552"/>
      </w:tblGrid>
      <w:tr w:rsidR="00E6591A" w:rsidRPr="00876A21" w14:paraId="77D9BAC3" w14:textId="77777777" w:rsidTr="00E05495">
        <w:tc>
          <w:tcPr>
            <w:tcW w:w="2943" w:type="dxa"/>
            <w:shd w:val="clear" w:color="auto" w:fill="auto"/>
          </w:tcPr>
          <w:p w14:paraId="10F66B89" w14:textId="453C4CC7" w:rsidR="00E6591A" w:rsidRPr="007F5506" w:rsidRDefault="00E6591A" w:rsidP="00E05495">
            <w:pPr>
              <w:rPr>
                <w:rFonts w:ascii="Arial" w:hAnsi="Arial" w:cs="Arial"/>
                <w:sz w:val="24"/>
                <w:szCs w:val="24"/>
              </w:rPr>
            </w:pPr>
            <w:r w:rsidRPr="007F5506">
              <w:rPr>
                <w:rFonts w:ascii="Arial" w:hAnsi="Arial" w:cs="Arial"/>
                <w:sz w:val="24"/>
                <w:szCs w:val="24"/>
              </w:rPr>
              <w:t>Stručni suradnik</w:t>
            </w:r>
          </w:p>
        </w:tc>
        <w:tc>
          <w:tcPr>
            <w:tcW w:w="2552" w:type="dxa"/>
          </w:tcPr>
          <w:p w14:paraId="588816A6" w14:textId="0EA69EBD" w:rsidR="00E6591A" w:rsidRPr="007F5506" w:rsidRDefault="00E6591A" w:rsidP="00E05495">
            <w:pPr>
              <w:rPr>
                <w:rFonts w:ascii="Arial" w:hAnsi="Arial" w:cs="Arial"/>
                <w:sz w:val="24"/>
                <w:szCs w:val="24"/>
              </w:rPr>
            </w:pPr>
            <w:r w:rsidRPr="007F5506">
              <w:rPr>
                <w:rFonts w:ascii="Arial" w:hAnsi="Arial" w:cs="Arial"/>
                <w:sz w:val="24"/>
                <w:szCs w:val="24"/>
              </w:rPr>
              <w:t>Poslovi stručnog suradnika pedagoga</w:t>
            </w:r>
          </w:p>
        </w:tc>
      </w:tr>
    </w:tbl>
    <w:p w14:paraId="0AF22948" w14:textId="72EC3D57" w:rsidR="00E6591A" w:rsidRDefault="007F5506" w:rsidP="00E6591A">
      <w:pPr>
        <w:pStyle w:val="Naslov2"/>
        <w:rPr>
          <w:rFonts w:cs="Arial"/>
          <w:szCs w:val="24"/>
        </w:rPr>
      </w:pPr>
      <w:r>
        <w:rPr>
          <w:rFonts w:cs="Arial"/>
          <w:szCs w:val="24"/>
        </w:rPr>
        <w:t>„.</w:t>
      </w:r>
    </w:p>
    <w:p w14:paraId="46429126" w14:textId="1226C9DC" w:rsidR="00393AF2" w:rsidRDefault="007F5506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članku 7. toč</w:t>
      </w:r>
      <w:r w:rsidR="008706A2">
        <w:rPr>
          <w:rFonts w:ascii="Arial" w:hAnsi="Arial" w:cs="Arial"/>
          <w:sz w:val="24"/>
          <w:szCs w:val="24"/>
          <w:lang w:val="hr-HR"/>
        </w:rPr>
        <w:t>k</w:t>
      </w:r>
      <w:r>
        <w:rPr>
          <w:rFonts w:ascii="Arial" w:hAnsi="Arial" w:cs="Arial"/>
          <w:sz w:val="24"/>
          <w:szCs w:val="24"/>
          <w:lang w:val="hr-HR"/>
        </w:rPr>
        <w:t>i 2. podtoč</w:t>
      </w:r>
      <w:r w:rsidR="0074209B">
        <w:rPr>
          <w:rFonts w:ascii="Arial" w:hAnsi="Arial" w:cs="Arial"/>
          <w:sz w:val="24"/>
          <w:szCs w:val="24"/>
          <w:lang w:val="hr-HR"/>
        </w:rPr>
        <w:t>k</w:t>
      </w:r>
      <w:r>
        <w:rPr>
          <w:rFonts w:ascii="Arial" w:hAnsi="Arial" w:cs="Arial"/>
          <w:sz w:val="24"/>
          <w:szCs w:val="24"/>
          <w:lang w:val="hr-HR"/>
        </w:rPr>
        <w:t xml:space="preserve">i II. </w:t>
      </w:r>
      <w:r w:rsidR="0012353A">
        <w:rPr>
          <w:rFonts w:ascii="Arial" w:hAnsi="Arial" w:cs="Arial"/>
          <w:sz w:val="24"/>
          <w:szCs w:val="24"/>
          <w:lang w:val="hr-HR"/>
        </w:rPr>
        <w:t>i</w:t>
      </w:r>
      <w:r>
        <w:rPr>
          <w:rFonts w:ascii="Arial" w:hAnsi="Arial" w:cs="Arial"/>
          <w:sz w:val="24"/>
          <w:szCs w:val="24"/>
          <w:lang w:val="hr-HR"/>
        </w:rPr>
        <w:t>za riječi broj izvršitelja dodaje se riječ „tri“.</w:t>
      </w:r>
    </w:p>
    <w:p w14:paraId="5672B660" w14:textId="09CB7205" w:rsidR="0012353A" w:rsidRDefault="0012353A">
      <w:pPr>
        <w:rPr>
          <w:rFonts w:ascii="Arial" w:hAnsi="Arial" w:cs="Arial"/>
          <w:sz w:val="24"/>
          <w:szCs w:val="24"/>
          <w:lang w:val="hr-HR"/>
        </w:rPr>
      </w:pPr>
    </w:p>
    <w:p w14:paraId="7B1A21CC" w14:textId="6AD13FB7" w:rsidR="0012353A" w:rsidRDefault="0012353A" w:rsidP="0012353A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Članak 2.</w:t>
      </w:r>
    </w:p>
    <w:p w14:paraId="7886512E" w14:textId="53E53BBC" w:rsidR="0012353A" w:rsidRDefault="0012353A" w:rsidP="0012353A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C31760A" w14:textId="1CF95EB4" w:rsidR="0012353A" w:rsidRDefault="0012353A" w:rsidP="0012353A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članku 7. toč</w:t>
      </w:r>
      <w:r w:rsidR="008706A2">
        <w:rPr>
          <w:rFonts w:ascii="Arial" w:hAnsi="Arial" w:cs="Arial"/>
          <w:sz w:val="24"/>
          <w:szCs w:val="24"/>
          <w:lang w:val="hr-HR"/>
        </w:rPr>
        <w:t>k</w:t>
      </w:r>
      <w:r>
        <w:rPr>
          <w:rFonts w:ascii="Arial" w:hAnsi="Arial" w:cs="Arial"/>
          <w:sz w:val="24"/>
          <w:szCs w:val="24"/>
          <w:lang w:val="hr-HR"/>
        </w:rPr>
        <w:t>i 3. podtoč</w:t>
      </w:r>
      <w:r w:rsidR="0074209B">
        <w:rPr>
          <w:rFonts w:ascii="Arial" w:hAnsi="Arial" w:cs="Arial"/>
          <w:sz w:val="24"/>
          <w:szCs w:val="24"/>
          <w:lang w:val="hr-HR"/>
        </w:rPr>
        <w:t>k</w:t>
      </w:r>
      <w:r>
        <w:rPr>
          <w:rFonts w:ascii="Arial" w:hAnsi="Arial" w:cs="Arial"/>
          <w:sz w:val="24"/>
          <w:szCs w:val="24"/>
          <w:lang w:val="hr-HR"/>
        </w:rPr>
        <w:t>i 5. iza riječi broj izvršitelja mijenja se riječ „dva“ i nova glasi: „tri“.</w:t>
      </w:r>
    </w:p>
    <w:p w14:paraId="7DB486FF" w14:textId="11ABDD93" w:rsidR="008706A2" w:rsidRDefault="008706A2" w:rsidP="0012353A">
      <w:pPr>
        <w:rPr>
          <w:rFonts w:ascii="Arial" w:hAnsi="Arial" w:cs="Arial"/>
          <w:sz w:val="24"/>
          <w:szCs w:val="24"/>
          <w:lang w:val="hr-HR"/>
        </w:rPr>
      </w:pPr>
    </w:p>
    <w:p w14:paraId="09600A7A" w14:textId="76F20DA9" w:rsidR="008706A2" w:rsidRDefault="008706A2" w:rsidP="008706A2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Članak 3.</w:t>
      </w:r>
    </w:p>
    <w:p w14:paraId="3F02F9CA" w14:textId="0C1AC0A9" w:rsidR="008706A2" w:rsidRDefault="008706A2" w:rsidP="008706A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FED904E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  <w:r w:rsidRPr="008706A2">
        <w:rPr>
          <w:rFonts w:ascii="Arial" w:hAnsi="Arial" w:cs="Arial"/>
          <w:sz w:val="24"/>
          <w:szCs w:val="24"/>
          <w:lang w:val="hr-HR"/>
        </w:rPr>
        <w:t>Ovaj Pravilnik stupa na snagu dan nakon dana objave na oglasnoj ploči Osnovne škole Josipa Badalića.</w:t>
      </w:r>
    </w:p>
    <w:p w14:paraId="77C5B6CE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7702FF0F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48FFD6F6" w14:textId="77777777" w:rsidR="008706A2" w:rsidRPr="008706A2" w:rsidRDefault="008706A2" w:rsidP="008706A2">
      <w:pPr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>Predsjednik Školskog odbora:</w:t>
      </w:r>
    </w:p>
    <w:p w14:paraId="19E68698" w14:textId="3E4AD2F3" w:rsidR="008706A2" w:rsidRPr="008706A2" w:rsidRDefault="008706A2" w:rsidP="008706A2">
      <w:pPr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>
        <w:rPr>
          <w:rFonts w:ascii="Arial" w:hAnsi="Arial" w:cs="Arial"/>
          <w:b/>
          <w:bCs/>
          <w:sz w:val="24"/>
          <w:szCs w:val="24"/>
          <w:lang w:val="hr-HR"/>
        </w:rPr>
        <w:t>Ana Ivančan Kovčo</w:t>
      </w:r>
    </w:p>
    <w:p w14:paraId="3BC625EC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3BA9AB1F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04E5254E" w14:textId="77777777" w:rsid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77169CAD" w14:textId="3E48AB6C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  <w:r w:rsidRPr="008706A2">
        <w:rPr>
          <w:rFonts w:ascii="Arial" w:hAnsi="Arial" w:cs="Arial"/>
          <w:sz w:val="24"/>
          <w:szCs w:val="24"/>
          <w:lang w:val="hr-HR"/>
        </w:rPr>
        <w:t xml:space="preserve">Pravilnik je objavljen na oglasnoj ploči Osnovne škole Josipa Badalića dana 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8706A2">
        <w:rPr>
          <w:rFonts w:ascii="Arial" w:hAnsi="Arial" w:cs="Arial"/>
          <w:sz w:val="24"/>
          <w:szCs w:val="24"/>
          <w:lang w:val="hr-HR"/>
        </w:rPr>
        <w:t>.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8706A2">
        <w:rPr>
          <w:rFonts w:ascii="Arial" w:hAnsi="Arial" w:cs="Arial"/>
          <w:sz w:val="24"/>
          <w:szCs w:val="24"/>
          <w:lang w:val="hr-HR"/>
        </w:rPr>
        <w:t>.202</w:t>
      </w:r>
      <w:r>
        <w:rPr>
          <w:rFonts w:ascii="Arial" w:hAnsi="Arial" w:cs="Arial"/>
          <w:sz w:val="24"/>
          <w:szCs w:val="24"/>
          <w:lang w:val="hr-HR"/>
        </w:rPr>
        <w:t>5</w:t>
      </w:r>
      <w:r w:rsidRPr="008706A2">
        <w:rPr>
          <w:rFonts w:ascii="Arial" w:hAnsi="Arial" w:cs="Arial"/>
          <w:sz w:val="24"/>
          <w:szCs w:val="24"/>
          <w:lang w:val="hr-HR"/>
        </w:rPr>
        <w:t xml:space="preserve">. te je stupio na snagu </w:t>
      </w:r>
      <w:r>
        <w:rPr>
          <w:rFonts w:ascii="Arial" w:hAnsi="Arial" w:cs="Arial"/>
          <w:sz w:val="24"/>
          <w:szCs w:val="24"/>
          <w:lang w:val="hr-HR"/>
        </w:rPr>
        <w:t>5.5.2025.</w:t>
      </w:r>
      <w:r w:rsidRPr="008706A2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39857F93" w14:textId="25B2D2DE" w:rsid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  <w:r w:rsidRPr="008706A2"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        </w:t>
      </w:r>
    </w:p>
    <w:p w14:paraId="58506052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517C0571" w14:textId="77777777" w:rsidR="008706A2" w:rsidRP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1DE98E21" w14:textId="77777777" w:rsidR="008706A2" w:rsidRPr="008706A2" w:rsidRDefault="008706A2" w:rsidP="008706A2">
      <w:pPr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  <w:r w:rsidRPr="008706A2">
        <w:rPr>
          <w:rFonts w:ascii="Arial" w:hAnsi="Arial" w:cs="Arial"/>
          <w:sz w:val="24"/>
          <w:szCs w:val="24"/>
          <w:lang w:val="hr-HR"/>
        </w:rPr>
        <w:lastRenderedPageBreak/>
        <w:t xml:space="preserve"> </w:t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>Ravnatelj:</w:t>
      </w:r>
    </w:p>
    <w:p w14:paraId="23FE45CE" w14:textId="77777777" w:rsidR="008706A2" w:rsidRPr="008706A2" w:rsidRDefault="008706A2" w:rsidP="008706A2">
      <w:pPr>
        <w:jc w:val="right"/>
        <w:rPr>
          <w:rFonts w:ascii="Arial" w:hAnsi="Arial" w:cs="Arial"/>
          <w:b/>
          <w:bCs/>
          <w:sz w:val="24"/>
          <w:szCs w:val="24"/>
          <w:lang w:val="hr-HR"/>
        </w:rPr>
      </w:pP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8706A2">
        <w:rPr>
          <w:rFonts w:ascii="Arial" w:hAnsi="Arial" w:cs="Arial"/>
          <w:b/>
          <w:bCs/>
          <w:sz w:val="24"/>
          <w:szCs w:val="24"/>
          <w:lang w:val="hr-HR"/>
        </w:rPr>
        <w:tab/>
        <w:t>Damir Adamović</w:t>
      </w:r>
    </w:p>
    <w:p w14:paraId="7C62C9EF" w14:textId="77777777" w:rsidR="008706A2" w:rsidRDefault="008706A2" w:rsidP="008706A2">
      <w:pPr>
        <w:rPr>
          <w:rFonts w:ascii="Arial" w:hAnsi="Arial" w:cs="Arial"/>
          <w:sz w:val="24"/>
          <w:szCs w:val="24"/>
        </w:rPr>
      </w:pPr>
    </w:p>
    <w:p w14:paraId="6CC8C40E" w14:textId="6D589ADB" w:rsidR="008706A2" w:rsidRPr="008706A2" w:rsidRDefault="008706A2" w:rsidP="008706A2">
      <w:pPr>
        <w:rPr>
          <w:rFonts w:ascii="Arial" w:hAnsi="Arial" w:cs="Arial"/>
          <w:sz w:val="24"/>
          <w:szCs w:val="24"/>
        </w:rPr>
      </w:pPr>
      <w:r w:rsidRPr="008706A2">
        <w:rPr>
          <w:rFonts w:ascii="Arial" w:hAnsi="Arial" w:cs="Arial"/>
          <w:sz w:val="24"/>
          <w:szCs w:val="24"/>
        </w:rPr>
        <w:t>KLASA:011-03/2</w:t>
      </w:r>
      <w:r>
        <w:rPr>
          <w:rFonts w:ascii="Arial" w:hAnsi="Arial" w:cs="Arial"/>
          <w:sz w:val="24"/>
          <w:szCs w:val="24"/>
        </w:rPr>
        <w:t>5</w:t>
      </w:r>
      <w:r w:rsidRPr="008706A2">
        <w:rPr>
          <w:rFonts w:ascii="Arial" w:hAnsi="Arial" w:cs="Arial"/>
          <w:sz w:val="24"/>
          <w:szCs w:val="24"/>
        </w:rPr>
        <w:t>-02/0</w:t>
      </w:r>
      <w:r>
        <w:rPr>
          <w:rFonts w:ascii="Arial" w:hAnsi="Arial" w:cs="Arial"/>
          <w:sz w:val="24"/>
          <w:szCs w:val="24"/>
        </w:rPr>
        <w:t>3</w:t>
      </w:r>
    </w:p>
    <w:p w14:paraId="6D162D37" w14:textId="726B3DC2" w:rsidR="008706A2" w:rsidRPr="008706A2" w:rsidRDefault="008706A2" w:rsidP="008706A2">
      <w:pPr>
        <w:rPr>
          <w:rFonts w:ascii="Arial" w:hAnsi="Arial" w:cs="Arial"/>
          <w:sz w:val="24"/>
          <w:szCs w:val="24"/>
        </w:rPr>
      </w:pPr>
      <w:r w:rsidRPr="008706A2">
        <w:rPr>
          <w:rFonts w:ascii="Arial" w:hAnsi="Arial" w:cs="Arial"/>
          <w:sz w:val="24"/>
          <w:szCs w:val="24"/>
        </w:rPr>
        <w:t>URBROJ: 238-10-10-05-2</w:t>
      </w:r>
      <w:r>
        <w:rPr>
          <w:rFonts w:ascii="Arial" w:hAnsi="Arial" w:cs="Arial"/>
          <w:sz w:val="24"/>
          <w:szCs w:val="24"/>
        </w:rPr>
        <w:t>5</w:t>
      </w:r>
      <w:r w:rsidRPr="008706A2">
        <w:rPr>
          <w:rFonts w:ascii="Arial" w:hAnsi="Arial" w:cs="Arial"/>
          <w:sz w:val="24"/>
          <w:szCs w:val="24"/>
        </w:rPr>
        <w:t>-01</w:t>
      </w:r>
    </w:p>
    <w:p w14:paraId="06D198FC" w14:textId="762C7B48" w:rsidR="008706A2" w:rsidRPr="008706A2" w:rsidRDefault="008706A2" w:rsidP="008706A2">
      <w:pPr>
        <w:rPr>
          <w:rFonts w:ascii="Arial" w:hAnsi="Arial" w:cs="Arial"/>
          <w:sz w:val="24"/>
          <w:szCs w:val="24"/>
        </w:rPr>
      </w:pPr>
      <w:r w:rsidRPr="008706A2">
        <w:rPr>
          <w:rFonts w:ascii="Arial" w:hAnsi="Arial" w:cs="Arial"/>
          <w:sz w:val="24"/>
          <w:szCs w:val="24"/>
        </w:rPr>
        <w:t xml:space="preserve">Graberje Ivanićko, </w:t>
      </w:r>
      <w:r w:rsidR="00A1144B">
        <w:rPr>
          <w:rFonts w:ascii="Arial" w:hAnsi="Arial" w:cs="Arial"/>
          <w:sz w:val="24"/>
          <w:szCs w:val="24"/>
        </w:rPr>
        <w:t>30</w:t>
      </w:r>
      <w:r w:rsidRPr="008706A2">
        <w:rPr>
          <w:rFonts w:ascii="Arial" w:hAnsi="Arial" w:cs="Arial"/>
          <w:sz w:val="24"/>
          <w:szCs w:val="24"/>
        </w:rPr>
        <w:t>.</w:t>
      </w:r>
      <w:r w:rsidR="00A1144B">
        <w:rPr>
          <w:rFonts w:ascii="Arial" w:hAnsi="Arial" w:cs="Arial"/>
          <w:sz w:val="24"/>
          <w:szCs w:val="24"/>
        </w:rPr>
        <w:t>4</w:t>
      </w:r>
      <w:r w:rsidRPr="008706A2">
        <w:rPr>
          <w:rFonts w:ascii="Arial" w:hAnsi="Arial" w:cs="Arial"/>
          <w:sz w:val="24"/>
          <w:szCs w:val="24"/>
        </w:rPr>
        <w:t>.202</w:t>
      </w:r>
      <w:r w:rsidR="00A1144B">
        <w:rPr>
          <w:rFonts w:ascii="Arial" w:hAnsi="Arial" w:cs="Arial"/>
          <w:sz w:val="24"/>
          <w:szCs w:val="24"/>
        </w:rPr>
        <w:t>5</w:t>
      </w:r>
      <w:r w:rsidRPr="008706A2">
        <w:rPr>
          <w:rFonts w:ascii="Arial" w:hAnsi="Arial" w:cs="Arial"/>
          <w:sz w:val="24"/>
          <w:szCs w:val="24"/>
        </w:rPr>
        <w:t>.</w:t>
      </w:r>
    </w:p>
    <w:p w14:paraId="795DD627" w14:textId="77777777" w:rsid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53A39372" w14:textId="77777777" w:rsidR="008706A2" w:rsidRDefault="008706A2" w:rsidP="008706A2">
      <w:pPr>
        <w:rPr>
          <w:rFonts w:ascii="Arial" w:hAnsi="Arial" w:cs="Arial"/>
          <w:sz w:val="24"/>
          <w:szCs w:val="24"/>
          <w:lang w:val="hr-HR"/>
        </w:rPr>
      </w:pPr>
    </w:p>
    <w:p w14:paraId="5618E4E2" w14:textId="141199CE" w:rsidR="0012353A" w:rsidRDefault="0012353A" w:rsidP="0012353A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0246364D" w14:textId="77777777" w:rsidR="0012353A" w:rsidRPr="007F5506" w:rsidRDefault="0012353A" w:rsidP="0012353A">
      <w:pPr>
        <w:rPr>
          <w:rFonts w:ascii="Arial" w:hAnsi="Arial" w:cs="Arial"/>
          <w:sz w:val="24"/>
          <w:szCs w:val="24"/>
          <w:lang w:val="hr-HR"/>
        </w:rPr>
      </w:pPr>
    </w:p>
    <w:p w14:paraId="4CC7D4C8" w14:textId="77777777" w:rsidR="00E6591A" w:rsidRDefault="00E6591A"/>
    <w:sectPr w:rsidR="00E6591A" w:rsidSect="009F38CC">
      <w:pgSz w:w="12240" w:h="15840" w:code="1"/>
      <w:pgMar w:top="1440" w:right="1440" w:bottom="1440" w:left="144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1A"/>
    <w:rsid w:val="0012353A"/>
    <w:rsid w:val="002978CC"/>
    <w:rsid w:val="00393AF2"/>
    <w:rsid w:val="006F44B1"/>
    <w:rsid w:val="0074209B"/>
    <w:rsid w:val="007F5506"/>
    <w:rsid w:val="008706A2"/>
    <w:rsid w:val="009F38CC"/>
    <w:rsid w:val="00A1144B"/>
    <w:rsid w:val="00E6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5AD2"/>
  <w15:chartTrackingRefBased/>
  <w15:docId w15:val="{2CF52AB9-3A52-4C3E-9F3D-B440029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9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659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591A"/>
    <w:pPr>
      <w:keepNext/>
      <w:outlineLvl w:val="1"/>
    </w:pPr>
    <w:rPr>
      <w:rFonts w:ascii="Arial" w:hAnsi="Arial"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6591A"/>
    <w:rPr>
      <w:rFonts w:ascii="Arial" w:eastAsia="Times New Roman" w:hAnsi="Arial" w:cs="Times New Roman"/>
      <w:sz w:val="24"/>
      <w:szCs w:val="20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659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Valentić Papak</dc:creator>
  <cp:keywords/>
  <dc:description/>
  <cp:lastModifiedBy>Petra Valentić Papak</cp:lastModifiedBy>
  <cp:revision>2</cp:revision>
  <dcterms:created xsi:type="dcterms:W3CDTF">2025-04-28T12:09:00Z</dcterms:created>
  <dcterms:modified xsi:type="dcterms:W3CDTF">2025-05-06T10:34:00Z</dcterms:modified>
</cp:coreProperties>
</file>