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73C" w:rsidRDefault="00AA273C" w:rsidP="00AA273C">
      <w:r>
        <w:t>OSNOVNA ŠKOLA JOSIPA BADALIĆA</w:t>
      </w:r>
    </w:p>
    <w:p w:rsidR="00AA273C" w:rsidRDefault="00AA273C" w:rsidP="00AA273C">
      <w:r>
        <w:t>Zagrebačka 11, 10313 GRABERJE IVANIĆKO</w:t>
      </w:r>
    </w:p>
    <w:p w:rsidR="00AA273C" w:rsidRDefault="00AA273C" w:rsidP="00AA273C">
      <w:r>
        <w:t>Žiro račun 2340009-1100046214</w:t>
      </w:r>
    </w:p>
    <w:p w:rsidR="00AA273C" w:rsidRDefault="00AA273C" w:rsidP="00AA273C">
      <w:r>
        <w:t>Matični broj 3102017</w:t>
      </w:r>
    </w:p>
    <w:p w:rsidR="00AA273C" w:rsidRDefault="00AA273C" w:rsidP="00AA273C">
      <w:r>
        <w:t>OIB 54154274638</w:t>
      </w:r>
    </w:p>
    <w:p w:rsidR="00AA273C" w:rsidRDefault="00AA273C" w:rsidP="00AA273C">
      <w:r>
        <w:t>Šifra djelatnosti 8520</w:t>
      </w:r>
    </w:p>
    <w:p w:rsidR="00AA273C" w:rsidRDefault="004A39FD" w:rsidP="00AA273C">
      <w:r>
        <w:t>Razdoblje 2024</w:t>
      </w:r>
      <w:r w:rsidR="00AA273C">
        <w:t>-12                                                                       Razina  31</w:t>
      </w:r>
    </w:p>
    <w:p w:rsidR="00AA273C" w:rsidRDefault="00AA273C" w:rsidP="00AA273C">
      <w:r>
        <w:t xml:space="preserve">Šifra županije 1       </w:t>
      </w:r>
      <w:bookmarkStart w:id="0" w:name="_GoBack"/>
      <w:bookmarkEnd w:id="0"/>
      <w:r>
        <w:t xml:space="preserve">                                                                     Razdjel 0</w:t>
      </w:r>
    </w:p>
    <w:p w:rsidR="00AA273C" w:rsidRDefault="00AA273C" w:rsidP="00AA273C">
      <w:r>
        <w:t>Šifra općine 158</w:t>
      </w:r>
    </w:p>
    <w:p w:rsidR="00AA273C" w:rsidRDefault="00AA273C" w:rsidP="00AA273C"/>
    <w:p w:rsidR="00AA273C" w:rsidRDefault="00AA273C" w:rsidP="00AA273C"/>
    <w:p w:rsidR="00AA273C" w:rsidRDefault="00AA273C" w:rsidP="00AA273C"/>
    <w:p w:rsidR="00AA273C" w:rsidRDefault="00AA273C" w:rsidP="0056229C">
      <w:pPr>
        <w:jc w:val="center"/>
      </w:pPr>
    </w:p>
    <w:p w:rsidR="00AA273C" w:rsidRDefault="00AA273C" w:rsidP="0056229C">
      <w:pPr>
        <w:jc w:val="center"/>
      </w:pPr>
      <w:r>
        <w:t>B I LJ  E Š K E</w:t>
      </w:r>
    </w:p>
    <w:p w:rsidR="00AA273C" w:rsidRDefault="00AA273C" w:rsidP="0056229C">
      <w:pPr>
        <w:jc w:val="center"/>
      </w:pPr>
    </w:p>
    <w:p w:rsidR="00AA273C" w:rsidRDefault="007976AB" w:rsidP="0056229C">
      <w:pPr>
        <w:jc w:val="center"/>
      </w:pPr>
      <w:r>
        <w:t>Uz financijska izvješća za 2024</w:t>
      </w:r>
      <w:r w:rsidR="00AA273C">
        <w:t>.godinu</w:t>
      </w:r>
    </w:p>
    <w:p w:rsidR="00AA273C" w:rsidRDefault="00AA273C" w:rsidP="00AA273C"/>
    <w:p w:rsidR="00AA273C" w:rsidRDefault="00AA273C" w:rsidP="00AA273C"/>
    <w:p w:rsidR="00AA273C" w:rsidRDefault="00AA273C" w:rsidP="00AA273C">
      <w:pPr>
        <w:rPr>
          <w:b/>
        </w:rPr>
      </w:pPr>
      <w:r>
        <w:rPr>
          <w:b/>
        </w:rPr>
        <w:t>B  I  L  A  N  C  A</w:t>
      </w:r>
    </w:p>
    <w:p w:rsidR="00AA273C" w:rsidRDefault="00AA273C" w:rsidP="00AA273C"/>
    <w:p w:rsidR="00AA273C" w:rsidRDefault="00AA273C" w:rsidP="00AA273C"/>
    <w:p w:rsidR="00AA273C" w:rsidRDefault="00AA273C" w:rsidP="00AA273C"/>
    <w:p w:rsidR="00AA273C" w:rsidRDefault="003F0CC1" w:rsidP="005A6FCF">
      <w:pPr>
        <w:numPr>
          <w:ilvl w:val="0"/>
          <w:numId w:val="1"/>
        </w:numPr>
      </w:pPr>
      <w:r>
        <w:t>Šifra-9221</w:t>
      </w:r>
      <w:r w:rsidR="00AA273C">
        <w:t>- V</w:t>
      </w:r>
      <w:r w:rsidR="007976AB">
        <w:t>išak prihoda poslovanja- za 2024</w:t>
      </w:r>
      <w:r w:rsidR="00AA273C">
        <w:t>. godinu nakon obvezne korekcije rezultata  prema članku 82. Pravilnika o proračunskom računovodstvu bilježimo višak  prihoda p</w:t>
      </w:r>
      <w:r w:rsidR="007976AB">
        <w:t>oslovanja u iznosu od 3.277,54</w:t>
      </w:r>
      <w:r w:rsidR="003547E9">
        <w:t xml:space="preserve"> eura</w:t>
      </w:r>
    </w:p>
    <w:p w:rsidR="00CD4A94" w:rsidRDefault="00CD4A94" w:rsidP="00CD4A94">
      <w:pPr>
        <w:ind w:left="425"/>
      </w:pPr>
    </w:p>
    <w:p w:rsidR="00396861" w:rsidRDefault="00396861" w:rsidP="005A6FCF">
      <w:pPr>
        <w:pStyle w:val="Odlomakpopisa"/>
        <w:numPr>
          <w:ilvl w:val="0"/>
          <w:numId w:val="1"/>
        </w:numPr>
      </w:pPr>
      <w:r>
        <w:t xml:space="preserve">Šifra-92213-Višak primitaka od financijske imovine- nakon usklađenja nefinancijske </w:t>
      </w:r>
      <w:r w:rsidR="00CD4A94">
        <w:t xml:space="preserve">   </w:t>
      </w:r>
      <w:r>
        <w:t>imovine sa vlastiti</w:t>
      </w:r>
      <w:r w:rsidR="00CD4A94">
        <w:t>m izvorima (01+02+03+05=91111) ustanovila sam razliku o</w:t>
      </w:r>
      <w:r w:rsidR="005A6FCF">
        <w:t xml:space="preserve">d 13.882,85 €. Iznos od 7.885,98 </w:t>
      </w:r>
      <w:r w:rsidR="00CD4A94">
        <w:t>€ odnosi se na obveznice</w:t>
      </w:r>
      <w:r w:rsidR="005A6FCF">
        <w:t>,</w:t>
      </w:r>
      <w:r w:rsidR="00CD4A94">
        <w:t xml:space="preserve"> proknjižila sam na 91112-izvori vlasništva za financijsku imovinu, a iznos od 5.996,87€ (razlika je iz 2004.g., ostala rezerviranja, stalna pričuva i </w:t>
      </w:r>
      <w:r w:rsidR="00F40348">
        <w:t>drugo ) proknjižila sam na 92216</w:t>
      </w:r>
      <w:r w:rsidR="00CD4A94">
        <w:t xml:space="preserve"> ( ispravak preko rezultata, sredstva se nalaze na žir</w:t>
      </w:r>
      <w:r w:rsidR="005A6FCF">
        <w:t>o</w:t>
      </w:r>
      <w:r w:rsidR="00CD4A94">
        <w:t xml:space="preserve"> računu škole)</w:t>
      </w:r>
    </w:p>
    <w:p w:rsidR="00962D0F" w:rsidRDefault="00962D0F" w:rsidP="00962D0F"/>
    <w:p w:rsidR="00AA273C" w:rsidRDefault="007976AB" w:rsidP="005A6FCF">
      <w:pPr>
        <w:pStyle w:val="Odlomakpopisa"/>
        <w:numPr>
          <w:ilvl w:val="0"/>
          <w:numId w:val="1"/>
        </w:numPr>
      </w:pPr>
      <w:r>
        <w:t>Šifra-92222- Manjak</w:t>
      </w:r>
      <w:r w:rsidR="00AA273C">
        <w:t xml:space="preserve"> prihoda od nefi</w:t>
      </w:r>
      <w:r w:rsidR="00FF0DC2">
        <w:t>n</w:t>
      </w:r>
      <w:r>
        <w:t>ancijske imovine – za 2024</w:t>
      </w:r>
      <w:r w:rsidR="00AA273C">
        <w:t>.g</w:t>
      </w:r>
      <w:r w:rsidR="00F75BE3">
        <w:t>od</w:t>
      </w:r>
      <w:r w:rsidR="00AA273C">
        <w:t>inu nakon obvezne korekcije rezultata prema članku 82. Pravilnika o proračunsk</w:t>
      </w:r>
      <w:r w:rsidR="008C6A2A">
        <w:t>o</w:t>
      </w:r>
      <w:r>
        <w:t>m računovodstvu bilježimo manjak</w:t>
      </w:r>
      <w:r w:rsidR="00AA273C">
        <w:t xml:space="preserve"> prihoda poslovanja od nefinancijske imovine u iznosu od </w:t>
      </w:r>
      <w:r>
        <w:t>212,18</w:t>
      </w:r>
      <w:r w:rsidR="003547E9">
        <w:t xml:space="preserve"> eura</w:t>
      </w:r>
    </w:p>
    <w:p w:rsidR="00962D0F" w:rsidRDefault="00962D0F" w:rsidP="00AA273C">
      <w:pPr>
        <w:ind w:left="720"/>
      </w:pPr>
    </w:p>
    <w:p w:rsidR="00AA273C" w:rsidRDefault="00AA273C" w:rsidP="00AA273C">
      <w:pPr>
        <w:ind w:left="360"/>
      </w:pPr>
      <w:r>
        <w:t xml:space="preserve">     Analiza </w:t>
      </w:r>
    </w:p>
    <w:p w:rsidR="00AA273C" w:rsidRDefault="003547E9" w:rsidP="00AA273C">
      <w:pPr>
        <w:ind w:left="720"/>
      </w:pPr>
      <w:r>
        <w:t>Višak</w:t>
      </w:r>
      <w:r w:rsidR="00AA273C">
        <w:t xml:space="preserve"> prihoda poslovanja za </w:t>
      </w:r>
      <w:r w:rsidR="005A6FCF">
        <w:t>2024</w:t>
      </w:r>
      <w:r w:rsidR="00AA273C">
        <w:t xml:space="preserve">. – </w:t>
      </w:r>
      <w:r w:rsidR="005A6FCF">
        <w:t>54.520,34</w:t>
      </w:r>
      <w:r>
        <w:t xml:space="preserve"> eura</w:t>
      </w:r>
    </w:p>
    <w:p w:rsidR="00AA273C" w:rsidRDefault="00AA273C" w:rsidP="00AA273C">
      <w:pPr>
        <w:ind w:left="720"/>
      </w:pPr>
      <w:r>
        <w:t>Manjak prihoda od nefinancijske</w:t>
      </w:r>
      <w:r w:rsidR="005A6FCF">
        <w:t xml:space="preserve"> imovine za 2024</w:t>
      </w:r>
      <w:r>
        <w:t xml:space="preserve">. – </w:t>
      </w:r>
      <w:r w:rsidR="005A6FCF">
        <w:t>51.454,98</w:t>
      </w:r>
      <w:r w:rsidR="003547E9">
        <w:t xml:space="preserve"> eura</w:t>
      </w:r>
    </w:p>
    <w:p w:rsidR="008C6A2A" w:rsidRDefault="00AA273C" w:rsidP="002D606C">
      <w:pPr>
        <w:ind w:left="720"/>
      </w:pPr>
      <w:r>
        <w:t xml:space="preserve">Nakon obvezne korekcije rezultata prema članku 82. Pravilnika o proračunskom računovodstvu </w:t>
      </w:r>
      <w:r w:rsidR="003547E9">
        <w:t xml:space="preserve"> u </w:t>
      </w:r>
      <w:r w:rsidR="008C6A2A">
        <w:t>iznos</w:t>
      </w:r>
      <w:r w:rsidR="005A6FCF">
        <w:t>u od 51.242,80</w:t>
      </w:r>
      <w:r w:rsidR="003547E9">
        <w:t xml:space="preserve"> eura</w:t>
      </w:r>
      <w:r>
        <w:t xml:space="preserve"> (kapitalni </w:t>
      </w:r>
      <w:r w:rsidR="005A6FCF">
        <w:t>prijenosi ostvareni tijekom 2024</w:t>
      </w:r>
      <w:r>
        <w:t>.g. utrošeni z</w:t>
      </w:r>
      <w:r w:rsidR="003547E9">
        <w:t>a nabavu nefinancijske imovine),</w:t>
      </w:r>
      <w:r>
        <w:t xml:space="preserve"> </w:t>
      </w:r>
      <w:r w:rsidR="005A6FCF">
        <w:t>dobili smo manjak</w:t>
      </w:r>
      <w:r>
        <w:t xml:space="preserve"> od nefinancij</w:t>
      </w:r>
      <w:r w:rsidR="000F1AAC">
        <w:t xml:space="preserve">ske imovine u iznosu od </w:t>
      </w:r>
      <w:r w:rsidR="005A6FCF">
        <w:t>212,18</w:t>
      </w:r>
      <w:r w:rsidR="003547E9">
        <w:t xml:space="preserve"> eura i višak</w:t>
      </w:r>
      <w:r w:rsidR="008C6A2A">
        <w:t xml:space="preserve"> </w:t>
      </w:r>
      <w:r>
        <w:t>prihoda poslovanja</w:t>
      </w:r>
      <w:r w:rsidR="008C6A2A">
        <w:t xml:space="preserve"> </w:t>
      </w:r>
      <w:r>
        <w:t xml:space="preserve">u iznosu od </w:t>
      </w:r>
      <w:r w:rsidR="005A6FCF">
        <w:t>3.277,54</w:t>
      </w:r>
      <w:r w:rsidR="002D606C">
        <w:t xml:space="preserve"> eura</w:t>
      </w:r>
      <w:r w:rsidR="00F401D0">
        <w:t xml:space="preserve"> plus višak prihoda od financijske imovine u iznosu od 5.996,87 €.</w:t>
      </w:r>
    </w:p>
    <w:p w:rsidR="00F401D0" w:rsidRDefault="00F401D0" w:rsidP="002D606C">
      <w:pPr>
        <w:ind w:left="720"/>
      </w:pPr>
    </w:p>
    <w:p w:rsidR="002D606C" w:rsidRDefault="0056319C" w:rsidP="00AA273C">
      <w:pPr>
        <w:ind w:left="720"/>
      </w:pPr>
      <w:r>
        <w:t>Konačni rezul</w:t>
      </w:r>
      <w:r w:rsidR="00F401D0">
        <w:t>tat višak prihoda 9.062,23</w:t>
      </w:r>
      <w:r w:rsidR="00962D0F">
        <w:t xml:space="preserve"> eura.</w:t>
      </w:r>
    </w:p>
    <w:p w:rsidR="002D606C" w:rsidRDefault="002D606C" w:rsidP="00AA273C">
      <w:pPr>
        <w:ind w:left="720"/>
      </w:pPr>
    </w:p>
    <w:p w:rsidR="002D606C" w:rsidRDefault="002D606C" w:rsidP="002D606C">
      <w:pPr>
        <w:pStyle w:val="Odlomakpopisa"/>
        <w:numPr>
          <w:ilvl w:val="0"/>
          <w:numId w:val="1"/>
        </w:numPr>
      </w:pPr>
      <w:r>
        <w:lastRenderedPageBreak/>
        <w:t xml:space="preserve">Pozicija 0221-uredska oprema i namještaj- povećanje u odnosu na prethodno razdoblje zbog prijenosa računalne opreme sa </w:t>
      </w:r>
      <w:proofErr w:type="spellStart"/>
      <w:r>
        <w:t>izvanbilančne</w:t>
      </w:r>
      <w:proofErr w:type="spellEnd"/>
      <w:r>
        <w:t xml:space="preserve"> evidencije  u vlasništvo škole, te</w:t>
      </w:r>
      <w:r w:rsidR="0066166F">
        <w:t xml:space="preserve"> je</w:t>
      </w:r>
      <w:r>
        <w:t xml:space="preserve"> također i povećana pozicija 0292-ispravak vrijednosti</w:t>
      </w:r>
      <w:r w:rsidR="00174A2B">
        <w:t xml:space="preserve">, donacija 20 laptopa i nabava namještaja za </w:t>
      </w:r>
      <w:proofErr w:type="spellStart"/>
      <w:r w:rsidR="00174A2B">
        <w:t>učionioce</w:t>
      </w:r>
      <w:proofErr w:type="spellEnd"/>
    </w:p>
    <w:p w:rsidR="00174A2B" w:rsidRDefault="00174A2B" w:rsidP="002D606C">
      <w:pPr>
        <w:pStyle w:val="Odlomakpopisa"/>
        <w:numPr>
          <w:ilvl w:val="0"/>
          <w:numId w:val="1"/>
        </w:numPr>
      </w:pPr>
      <w:r>
        <w:t>Pozicija 051-građevinski objekti u pripremi- povećanje u odnosu na prethodno razdoblje zbor završetka radova na sportskoj dvorani i po</w:t>
      </w:r>
      <w:r w:rsidR="00A1412C">
        <w:t xml:space="preserve">četak novih radova na </w:t>
      </w:r>
      <w:r>
        <w:t>dogradnji škole</w:t>
      </w:r>
    </w:p>
    <w:p w:rsidR="002D606C" w:rsidRDefault="002D606C" w:rsidP="002D606C"/>
    <w:p w:rsidR="00073521" w:rsidRDefault="00073521" w:rsidP="00073521">
      <w:r>
        <w:t>1. Potencijalne obveze po osnovi sudskih sporova</w:t>
      </w:r>
    </w:p>
    <w:tbl>
      <w:tblPr>
        <w:tblStyle w:val="Reetkatablice"/>
        <w:tblpPr w:leftFromText="180" w:rightFromText="180" w:vertAnchor="text" w:horzAnchor="margin" w:tblpXSpec="center" w:tblpY="271"/>
        <w:tblW w:w="10768" w:type="dxa"/>
        <w:tblLook w:val="04A0" w:firstRow="1" w:lastRow="0" w:firstColumn="1" w:lastColumn="0" w:noHBand="0" w:noVBand="1"/>
      </w:tblPr>
      <w:tblGrid>
        <w:gridCol w:w="755"/>
        <w:gridCol w:w="1202"/>
        <w:gridCol w:w="1456"/>
        <w:gridCol w:w="1530"/>
        <w:gridCol w:w="1356"/>
        <w:gridCol w:w="1493"/>
        <w:gridCol w:w="1559"/>
        <w:gridCol w:w="1417"/>
      </w:tblGrid>
      <w:tr w:rsidR="00073521" w:rsidTr="00073521">
        <w:trPr>
          <w:trHeight w:val="765"/>
        </w:trPr>
        <w:tc>
          <w:tcPr>
            <w:tcW w:w="755"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proofErr w:type="spellStart"/>
            <w:r>
              <w:rPr>
                <w:b/>
                <w:bCs/>
                <w:lang w:eastAsia="en-US"/>
              </w:rPr>
              <w:t>Rbr</w:t>
            </w:r>
            <w:proofErr w:type="spellEnd"/>
            <w:r>
              <w:rPr>
                <w:b/>
                <w:bCs/>
                <w:lang w:eastAsia="en-US"/>
              </w:rPr>
              <w:t>.</w:t>
            </w:r>
          </w:p>
        </w:tc>
        <w:tc>
          <w:tcPr>
            <w:tcW w:w="1202"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r>
              <w:rPr>
                <w:b/>
                <w:bCs/>
                <w:lang w:eastAsia="en-US"/>
              </w:rPr>
              <w:t>Tužitelj/</w:t>
            </w:r>
          </w:p>
        </w:tc>
        <w:tc>
          <w:tcPr>
            <w:tcW w:w="1456"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r>
              <w:rPr>
                <w:b/>
                <w:bCs/>
                <w:lang w:eastAsia="en-US"/>
              </w:rPr>
              <w:t>Tuženik/</w:t>
            </w:r>
          </w:p>
        </w:tc>
        <w:tc>
          <w:tcPr>
            <w:tcW w:w="1530"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r>
              <w:rPr>
                <w:b/>
                <w:bCs/>
                <w:lang w:eastAsia="en-US"/>
              </w:rPr>
              <w:t>Opis prirode spora</w:t>
            </w:r>
          </w:p>
        </w:tc>
        <w:tc>
          <w:tcPr>
            <w:tcW w:w="1356" w:type="dxa"/>
            <w:tcBorders>
              <w:top w:val="single" w:sz="4" w:space="0" w:color="auto"/>
              <w:left w:val="single" w:sz="4" w:space="0" w:color="auto"/>
              <w:bottom w:val="single" w:sz="4" w:space="0" w:color="auto"/>
              <w:right w:val="single" w:sz="4" w:space="0" w:color="auto"/>
            </w:tcBorders>
            <w:hideMark/>
          </w:tcPr>
          <w:p w:rsidR="00073521" w:rsidRDefault="00A817C3">
            <w:pPr>
              <w:rPr>
                <w:b/>
                <w:bCs/>
                <w:lang w:eastAsia="en-US"/>
              </w:rPr>
            </w:pPr>
            <w:r>
              <w:rPr>
                <w:b/>
                <w:bCs/>
                <w:lang w:eastAsia="en-US"/>
              </w:rPr>
              <w:t>Iznos glavnice u euru</w:t>
            </w:r>
          </w:p>
        </w:tc>
        <w:tc>
          <w:tcPr>
            <w:tcW w:w="1493"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r>
              <w:rPr>
                <w:b/>
                <w:bCs/>
                <w:lang w:eastAsia="en-US"/>
              </w:rPr>
              <w:t>Procjena financijskog učinka</w:t>
            </w:r>
          </w:p>
        </w:tc>
        <w:tc>
          <w:tcPr>
            <w:tcW w:w="1559"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r>
              <w:rPr>
                <w:b/>
                <w:bCs/>
                <w:lang w:eastAsia="en-US"/>
              </w:rPr>
              <w:t>Procijenjeno vrijeme odljeva ili priljeva sredstava</w:t>
            </w:r>
          </w:p>
        </w:tc>
        <w:tc>
          <w:tcPr>
            <w:tcW w:w="1417" w:type="dxa"/>
            <w:tcBorders>
              <w:top w:val="single" w:sz="4" w:space="0" w:color="auto"/>
              <w:left w:val="single" w:sz="4" w:space="0" w:color="auto"/>
              <w:bottom w:val="single" w:sz="4" w:space="0" w:color="auto"/>
              <w:right w:val="single" w:sz="4" w:space="0" w:color="auto"/>
            </w:tcBorders>
            <w:hideMark/>
          </w:tcPr>
          <w:p w:rsidR="00073521" w:rsidRDefault="00073521">
            <w:pPr>
              <w:rPr>
                <w:b/>
                <w:bCs/>
                <w:lang w:eastAsia="en-US"/>
              </w:rPr>
            </w:pPr>
            <w:r>
              <w:rPr>
                <w:b/>
                <w:bCs/>
                <w:lang w:eastAsia="en-US"/>
              </w:rPr>
              <w:t>Početak spora</w:t>
            </w:r>
          </w:p>
        </w:tc>
      </w:tr>
      <w:tr w:rsidR="00073521" w:rsidTr="00073521">
        <w:trPr>
          <w:trHeight w:val="300"/>
        </w:trPr>
        <w:tc>
          <w:tcPr>
            <w:tcW w:w="755" w:type="dxa"/>
            <w:vMerge w:val="restart"/>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1.</w:t>
            </w:r>
          </w:p>
        </w:tc>
        <w:tc>
          <w:tcPr>
            <w:tcW w:w="1202" w:type="dxa"/>
            <w:vMerge w:val="restart"/>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IVO LISJAK</w:t>
            </w:r>
          </w:p>
        </w:tc>
        <w:tc>
          <w:tcPr>
            <w:tcW w:w="1456" w:type="dxa"/>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 </w:t>
            </w:r>
          </w:p>
        </w:tc>
        <w:tc>
          <w:tcPr>
            <w:tcW w:w="1530" w:type="dxa"/>
            <w:vMerge w:val="restart"/>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NAKNADA ŠTETE</w:t>
            </w:r>
          </w:p>
        </w:tc>
        <w:tc>
          <w:tcPr>
            <w:tcW w:w="1356" w:type="dxa"/>
            <w:vMerge w:val="restart"/>
            <w:tcBorders>
              <w:top w:val="single" w:sz="4" w:space="0" w:color="auto"/>
              <w:left w:val="single" w:sz="4" w:space="0" w:color="auto"/>
              <w:bottom w:val="single" w:sz="4" w:space="0" w:color="auto"/>
              <w:right w:val="single" w:sz="4" w:space="0" w:color="auto"/>
            </w:tcBorders>
            <w:hideMark/>
          </w:tcPr>
          <w:p w:rsidR="00073521" w:rsidRDefault="00073521" w:rsidP="0000438C">
            <w:pPr>
              <w:rPr>
                <w:lang w:eastAsia="en-US"/>
              </w:rPr>
            </w:pPr>
            <w:r>
              <w:rPr>
                <w:lang w:eastAsia="en-US"/>
              </w:rPr>
              <w:t> </w:t>
            </w:r>
            <w:r w:rsidR="0000438C">
              <w:rPr>
                <w:lang w:eastAsia="en-US"/>
              </w:rPr>
              <w:t>13.272,28</w:t>
            </w:r>
          </w:p>
        </w:tc>
        <w:tc>
          <w:tcPr>
            <w:tcW w:w="1493" w:type="dxa"/>
            <w:vMerge w:val="restart"/>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73521" w:rsidRDefault="00A1412C">
            <w:pPr>
              <w:rPr>
                <w:lang w:eastAsia="en-US"/>
              </w:rPr>
            </w:pPr>
            <w:r>
              <w:rPr>
                <w:lang w:eastAsia="en-US"/>
              </w:rPr>
              <w:t>tijekom 2025</w:t>
            </w:r>
            <w:r w:rsidR="00073521">
              <w:rPr>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8.1.2019.</w:t>
            </w:r>
          </w:p>
        </w:tc>
      </w:tr>
      <w:tr w:rsidR="00073521" w:rsidTr="0007352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1456" w:type="dxa"/>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r>
      <w:tr w:rsidR="00073521" w:rsidTr="0007352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1456" w:type="dxa"/>
            <w:tcBorders>
              <w:top w:val="single" w:sz="4" w:space="0" w:color="auto"/>
              <w:left w:val="single" w:sz="4" w:space="0" w:color="auto"/>
              <w:bottom w:val="single" w:sz="4" w:space="0" w:color="auto"/>
              <w:right w:val="single" w:sz="4" w:space="0" w:color="auto"/>
            </w:tcBorders>
            <w:hideMark/>
          </w:tcPr>
          <w:p w:rsidR="00073521" w:rsidRDefault="00073521">
            <w:pPr>
              <w:rPr>
                <w:lang w:eastAsia="en-US"/>
              </w:rPr>
            </w:pPr>
            <w:r>
              <w:rPr>
                <w:lang w:eastAsia="en-US"/>
              </w:rPr>
              <w:t>OŠ JOSIPA BADALIĆA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21" w:rsidRDefault="00073521">
            <w:pPr>
              <w:rPr>
                <w:lang w:eastAsia="en-US"/>
              </w:rPr>
            </w:pPr>
          </w:p>
        </w:tc>
      </w:tr>
    </w:tbl>
    <w:p w:rsidR="00073521" w:rsidRDefault="00073521" w:rsidP="00073521"/>
    <w:p w:rsidR="00073521" w:rsidRDefault="00073521" w:rsidP="00073521"/>
    <w:p w:rsidR="00073521" w:rsidRDefault="00073521" w:rsidP="00073521"/>
    <w:p w:rsidR="00073521" w:rsidRDefault="00073521" w:rsidP="00073521">
      <w:pPr>
        <w:pStyle w:val="Odlomakpopisa"/>
        <w:ind w:left="705"/>
      </w:pPr>
    </w:p>
    <w:p w:rsidR="00073521" w:rsidRDefault="00073521" w:rsidP="00073521">
      <w:pPr>
        <w:pStyle w:val="Odlomakpopisa"/>
        <w:numPr>
          <w:ilvl w:val="0"/>
          <w:numId w:val="11"/>
        </w:numPr>
      </w:pPr>
      <w:r>
        <w:t>Obveze za zajmove – škola nema zajmova niti obveza za zajmove.</w:t>
      </w:r>
    </w:p>
    <w:p w:rsidR="00073521" w:rsidRDefault="00073521" w:rsidP="00073521"/>
    <w:p w:rsidR="00073521" w:rsidRDefault="00073521" w:rsidP="00073521">
      <w:pPr>
        <w:pStyle w:val="Odlomakpopisa"/>
        <w:ind w:left="705"/>
      </w:pPr>
    </w:p>
    <w:p w:rsidR="0000438C" w:rsidRDefault="0000438C" w:rsidP="0000438C">
      <w:pPr>
        <w:pStyle w:val="Odlomakpopisa"/>
        <w:ind w:left="720"/>
      </w:pPr>
    </w:p>
    <w:p w:rsidR="0000438C" w:rsidRDefault="0000438C" w:rsidP="0000438C">
      <w:pPr>
        <w:pStyle w:val="Odlomakpopisa"/>
        <w:ind w:left="720"/>
      </w:pPr>
    </w:p>
    <w:p w:rsidR="00073521" w:rsidRDefault="00073521" w:rsidP="00A1412C">
      <w:pPr>
        <w:pStyle w:val="Odlomakpopisa"/>
        <w:numPr>
          <w:ilvl w:val="0"/>
          <w:numId w:val="11"/>
        </w:numPr>
      </w:pPr>
      <w:r>
        <w:t>Sudski sporo</w:t>
      </w:r>
      <w:r w:rsidR="003C1A07">
        <w:t xml:space="preserve">vi evidentirani su u </w:t>
      </w:r>
      <w:proofErr w:type="spellStart"/>
      <w:r w:rsidR="003C1A07">
        <w:t>izvanbilanii</w:t>
      </w:r>
      <w:r>
        <w:t>ćnoj</w:t>
      </w:r>
      <w:proofErr w:type="spellEnd"/>
      <w:r>
        <w:t xml:space="preserve"> evidenciji zaduženje računa 99191 i       odobrenjem računa 99691 ostali </w:t>
      </w:r>
      <w:proofErr w:type="spellStart"/>
      <w:r>
        <w:t>izvanbilanični</w:t>
      </w:r>
      <w:proofErr w:type="spellEnd"/>
      <w:r>
        <w:t xml:space="preserve"> zapisi.</w:t>
      </w:r>
    </w:p>
    <w:p w:rsidR="00073521" w:rsidRDefault="00073521" w:rsidP="00073521">
      <w:r>
        <w:t xml:space="preserve">           </w:t>
      </w:r>
    </w:p>
    <w:p w:rsidR="00AA273C" w:rsidRDefault="00AA273C" w:rsidP="00AA273C"/>
    <w:p w:rsidR="00073521" w:rsidRDefault="00073521" w:rsidP="00AA273C">
      <w:pPr>
        <w:rPr>
          <w:b/>
        </w:rPr>
      </w:pPr>
    </w:p>
    <w:p w:rsidR="003418D7" w:rsidRDefault="003418D7" w:rsidP="00AA273C">
      <w:pPr>
        <w:rPr>
          <w:b/>
        </w:rPr>
      </w:pPr>
    </w:p>
    <w:p w:rsidR="00073521" w:rsidRDefault="0007352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2E31B1" w:rsidRDefault="002E31B1" w:rsidP="00AA273C">
      <w:pPr>
        <w:rPr>
          <w:b/>
        </w:rPr>
      </w:pPr>
    </w:p>
    <w:p w:rsidR="00AE49D5" w:rsidRDefault="00AE49D5" w:rsidP="00AA273C">
      <w:pPr>
        <w:rPr>
          <w:b/>
        </w:rPr>
      </w:pPr>
    </w:p>
    <w:p w:rsidR="00AA273C" w:rsidRDefault="00AA273C" w:rsidP="00AA273C">
      <w:pPr>
        <w:rPr>
          <w:b/>
        </w:rPr>
      </w:pPr>
      <w:r>
        <w:rPr>
          <w:b/>
        </w:rPr>
        <w:lastRenderedPageBreak/>
        <w:t>P R – R A S</w:t>
      </w:r>
    </w:p>
    <w:p w:rsidR="00AA273C" w:rsidRDefault="00AA273C" w:rsidP="00AA273C">
      <w:pPr>
        <w:rPr>
          <w:b/>
        </w:rPr>
      </w:pPr>
    </w:p>
    <w:p w:rsidR="00AA273C" w:rsidRDefault="00AA273C" w:rsidP="00AA273C">
      <w:pPr>
        <w:rPr>
          <w:b/>
        </w:rPr>
      </w:pPr>
    </w:p>
    <w:p w:rsidR="00AA273C" w:rsidRDefault="00AA273C" w:rsidP="00AA273C">
      <w:pPr>
        <w:rPr>
          <w:b/>
        </w:rPr>
      </w:pPr>
    </w:p>
    <w:p w:rsidR="00AA273C" w:rsidRDefault="008C6A2A" w:rsidP="00AA273C">
      <w:pPr>
        <w:numPr>
          <w:ilvl w:val="0"/>
          <w:numId w:val="2"/>
        </w:numPr>
      </w:pPr>
      <w:r>
        <w:t>Šifra 6361 i 6362 – Na navedenim računima</w:t>
      </w:r>
      <w:r w:rsidR="00AA273C">
        <w:t xml:space="preserve"> evidentirani su prihodi MZOŠ  i prihodi  Grada Ivanić Grada tj. iz nenadležnih proračuna.</w:t>
      </w:r>
    </w:p>
    <w:p w:rsidR="00AA273C" w:rsidRDefault="00AA273C" w:rsidP="00AA273C">
      <w:pPr>
        <w:ind w:left="360"/>
      </w:pPr>
    </w:p>
    <w:p w:rsidR="00AA273C" w:rsidRDefault="00AA273C" w:rsidP="00AA273C">
      <w:pPr>
        <w:ind w:left="360"/>
      </w:pPr>
    </w:p>
    <w:p w:rsidR="00AA273C" w:rsidRDefault="00AA273C" w:rsidP="00AA273C"/>
    <w:p w:rsidR="008C6A2A" w:rsidRDefault="00AA273C" w:rsidP="008C6A2A">
      <w:pPr>
        <w:ind w:left="360"/>
      </w:pPr>
      <w:r>
        <w:t xml:space="preserve">           Ministarstvo obrazovanja- pla</w:t>
      </w:r>
      <w:r w:rsidR="008C6A2A">
        <w:t>ć</w:t>
      </w:r>
      <w:r w:rsidR="0066166F">
        <w:t>e i naknade ………</w:t>
      </w:r>
      <w:r w:rsidR="008B7039">
        <w:t xml:space="preserve">….. </w:t>
      </w:r>
      <w:r w:rsidR="0066166F">
        <w:t xml:space="preserve"> </w:t>
      </w:r>
      <w:r w:rsidR="00073521">
        <w:t xml:space="preserve"> </w:t>
      </w:r>
      <w:r w:rsidR="002E31B1">
        <w:t xml:space="preserve"> 693.291,00</w:t>
      </w:r>
    </w:p>
    <w:p w:rsidR="00AA273C" w:rsidRDefault="00AA273C" w:rsidP="002E31B1">
      <w:pPr>
        <w:ind w:left="360"/>
      </w:pPr>
      <w:r>
        <w:t xml:space="preserve">           Ministarst</w:t>
      </w:r>
      <w:r w:rsidR="002E31B1">
        <w:t>vo obrazovanja – Jasenovac         ………………</w:t>
      </w:r>
      <w:r w:rsidR="0066166F">
        <w:t xml:space="preserve">  </w:t>
      </w:r>
      <w:r w:rsidR="00073521">
        <w:t xml:space="preserve">  </w:t>
      </w:r>
      <w:r w:rsidR="002E31B1">
        <w:t>331,65</w:t>
      </w:r>
      <w:r w:rsidR="0066166F">
        <w:t xml:space="preserve">         </w:t>
      </w:r>
    </w:p>
    <w:p w:rsidR="00AA273C" w:rsidRDefault="00AA273C" w:rsidP="00AA273C">
      <w:pPr>
        <w:ind w:left="360"/>
      </w:pPr>
      <w:r>
        <w:t xml:space="preserve">           Ministarstvo obrazovanja-nefin</w:t>
      </w:r>
      <w:r w:rsidR="008C6A2A">
        <w:t>an</w:t>
      </w:r>
      <w:r w:rsidR="008B7039">
        <w:t xml:space="preserve">cijska imovina……...  </w:t>
      </w:r>
      <w:r w:rsidR="0066166F">
        <w:t xml:space="preserve">  </w:t>
      </w:r>
      <w:r w:rsidR="00073521">
        <w:t xml:space="preserve">  </w:t>
      </w:r>
      <w:r w:rsidR="00914E31">
        <w:t xml:space="preserve">   692,74</w:t>
      </w:r>
    </w:p>
    <w:p w:rsidR="00AA273C" w:rsidRDefault="00AA273C" w:rsidP="00AA273C">
      <w:pPr>
        <w:ind w:left="360"/>
      </w:pPr>
      <w:r>
        <w:tab/>
        <w:t xml:space="preserve">     Ministarstvo za </w:t>
      </w:r>
      <w:r w:rsidR="00CE1B76">
        <w:t>radne udžbenike</w:t>
      </w:r>
      <w:r>
        <w:t>……………………</w:t>
      </w:r>
      <w:r w:rsidR="00CE1B76">
        <w:t>….</w:t>
      </w:r>
      <w:r>
        <w:t xml:space="preserve"> </w:t>
      </w:r>
      <w:r w:rsidR="008C6A2A">
        <w:t xml:space="preserve"> </w:t>
      </w:r>
      <w:r w:rsidR="0066166F">
        <w:t xml:space="preserve"> </w:t>
      </w:r>
      <w:r w:rsidR="00073521">
        <w:t xml:space="preserve"> </w:t>
      </w:r>
      <w:r w:rsidR="008B7039">
        <w:t xml:space="preserve"> </w:t>
      </w:r>
      <w:r w:rsidR="00073521">
        <w:t xml:space="preserve"> </w:t>
      </w:r>
      <w:r w:rsidR="00914E31">
        <w:t>9.568,99</w:t>
      </w:r>
    </w:p>
    <w:p w:rsidR="00AA273C" w:rsidRDefault="00AA273C" w:rsidP="00AA273C">
      <w:pPr>
        <w:ind w:left="360"/>
      </w:pPr>
      <w:r>
        <w:tab/>
        <w:t xml:space="preserve">     Ministarstvo za </w:t>
      </w:r>
      <w:r w:rsidR="00A27A68">
        <w:t xml:space="preserve">knjige za </w:t>
      </w:r>
      <w:r w:rsidR="00FF0DC2">
        <w:t xml:space="preserve">knjižnicu…………………….   </w:t>
      </w:r>
      <w:r w:rsidR="008C6A2A">
        <w:t xml:space="preserve"> </w:t>
      </w:r>
      <w:r w:rsidR="0066166F">
        <w:t xml:space="preserve">  </w:t>
      </w:r>
      <w:r w:rsidR="008B7039">
        <w:t xml:space="preserve"> </w:t>
      </w:r>
      <w:r w:rsidR="00073521">
        <w:t xml:space="preserve">  </w:t>
      </w:r>
      <w:r w:rsidR="00914E31">
        <w:t>420,00</w:t>
      </w:r>
    </w:p>
    <w:p w:rsidR="00FF0DC2" w:rsidRDefault="00FF0DC2" w:rsidP="00AA273C">
      <w:pPr>
        <w:ind w:left="360"/>
      </w:pPr>
      <w:r>
        <w:tab/>
        <w:t xml:space="preserve">     Ministarstvo za plaće po </w:t>
      </w:r>
      <w:r w:rsidR="008C6A2A">
        <w:t xml:space="preserve">sud. sporovima………………  </w:t>
      </w:r>
      <w:r w:rsidR="0066166F">
        <w:t xml:space="preserve">    </w:t>
      </w:r>
      <w:r w:rsidR="00073521">
        <w:t xml:space="preserve"> </w:t>
      </w:r>
      <w:r w:rsidR="008B7039">
        <w:t xml:space="preserve"> </w:t>
      </w:r>
      <w:r w:rsidR="00073521">
        <w:t xml:space="preserve"> </w:t>
      </w:r>
      <w:r w:rsidR="00914E31">
        <w:t xml:space="preserve">  30,26</w:t>
      </w:r>
    </w:p>
    <w:p w:rsidR="008C6A2A" w:rsidRDefault="0066166F" w:rsidP="00AA273C">
      <w:pPr>
        <w:ind w:left="360"/>
      </w:pPr>
      <w:r>
        <w:t xml:space="preserve">           Ministarstvo za </w:t>
      </w:r>
      <w:proofErr w:type="spellStart"/>
      <w:r>
        <w:t>hig.potrepštine</w:t>
      </w:r>
      <w:proofErr w:type="spellEnd"/>
      <w:r>
        <w:t xml:space="preserve">…………………………     </w:t>
      </w:r>
      <w:r w:rsidR="00073521">
        <w:t xml:space="preserve">  </w:t>
      </w:r>
      <w:r w:rsidR="008B7039">
        <w:t xml:space="preserve"> </w:t>
      </w:r>
      <w:r w:rsidR="00914E31">
        <w:t>356,06</w:t>
      </w:r>
    </w:p>
    <w:p w:rsidR="0066166F" w:rsidRDefault="0066166F" w:rsidP="00AA273C">
      <w:pPr>
        <w:ind w:left="360"/>
      </w:pPr>
      <w:r>
        <w:t xml:space="preserve">           </w:t>
      </w:r>
      <w:proofErr w:type="spellStart"/>
      <w:r>
        <w:t>Ministrarstvo</w:t>
      </w:r>
      <w:proofErr w:type="spellEnd"/>
      <w:r>
        <w:t xml:space="preserve"> za Projekt darujmo darovite  …………….    </w:t>
      </w:r>
      <w:r w:rsidR="008B7039">
        <w:t xml:space="preserve">  </w:t>
      </w:r>
      <w:r w:rsidR="00914E31">
        <w:t>2.317,08</w:t>
      </w:r>
    </w:p>
    <w:p w:rsidR="0066166F" w:rsidRDefault="0066166F" w:rsidP="00AA273C">
      <w:pPr>
        <w:ind w:left="360"/>
      </w:pPr>
      <w:r>
        <w:t xml:space="preserve">           Ministarstvo za prehranu učenika………………………. </w:t>
      </w:r>
      <w:r w:rsidR="008B7039">
        <w:t xml:space="preserve">  </w:t>
      </w:r>
      <w:r w:rsidR="00914E31">
        <w:t>34.239,59</w:t>
      </w:r>
    </w:p>
    <w:p w:rsidR="00AA273C" w:rsidRDefault="00AA273C" w:rsidP="00AA273C">
      <w:pPr>
        <w:ind w:left="360"/>
      </w:pPr>
      <w:r>
        <w:t xml:space="preserve">        </w:t>
      </w:r>
      <w:r>
        <w:tab/>
      </w:r>
      <w:r>
        <w:tab/>
      </w:r>
      <w:r>
        <w:tab/>
      </w:r>
      <w:r>
        <w:tab/>
      </w:r>
      <w:r>
        <w:tab/>
      </w:r>
      <w:r>
        <w:tab/>
        <w:t>_____________________________</w:t>
      </w:r>
    </w:p>
    <w:p w:rsidR="00AA273C" w:rsidRDefault="00AA273C" w:rsidP="00AA273C">
      <w:pPr>
        <w:ind w:left="360"/>
      </w:pPr>
      <w:r>
        <w:t xml:space="preserve">             </w:t>
      </w:r>
    </w:p>
    <w:p w:rsidR="00AA273C" w:rsidRPr="00BE66CE" w:rsidRDefault="00AA273C" w:rsidP="00AA273C">
      <w:pPr>
        <w:ind w:left="360"/>
        <w:rPr>
          <w:b/>
        </w:rPr>
      </w:pPr>
      <w:r>
        <w:t xml:space="preserve">                                                         </w:t>
      </w:r>
      <w:r w:rsidR="00A27A68">
        <w:t xml:space="preserve">                            </w:t>
      </w:r>
      <w:r w:rsidR="00914E31">
        <w:rPr>
          <w:b/>
        </w:rPr>
        <w:t xml:space="preserve">                  741.247,37</w:t>
      </w:r>
    </w:p>
    <w:p w:rsidR="00AA273C" w:rsidRDefault="00AA273C" w:rsidP="00AA273C">
      <w:pPr>
        <w:ind w:left="360"/>
      </w:pPr>
    </w:p>
    <w:p w:rsidR="00AA273C" w:rsidRDefault="00AA273C" w:rsidP="00AA273C">
      <w:pPr>
        <w:ind w:left="360"/>
      </w:pPr>
      <w:r>
        <w:t xml:space="preserve">       </w:t>
      </w:r>
    </w:p>
    <w:p w:rsidR="00AA273C" w:rsidRDefault="00AA273C" w:rsidP="00AA273C">
      <w:pPr>
        <w:ind w:left="360"/>
      </w:pPr>
    </w:p>
    <w:p w:rsidR="00AA273C" w:rsidRDefault="00AA273C" w:rsidP="00AA273C">
      <w:pPr>
        <w:ind w:left="360"/>
      </w:pPr>
    </w:p>
    <w:p w:rsidR="00AA273C" w:rsidRDefault="00AA273C" w:rsidP="00AA273C">
      <w:pPr>
        <w:ind w:left="360"/>
      </w:pPr>
      <w:r>
        <w:t xml:space="preserve">          Grad Ivanić Grad –</w:t>
      </w:r>
      <w:r>
        <w:tab/>
        <w:t>za natjecanja, udžbenike,</w:t>
      </w:r>
    </w:p>
    <w:p w:rsidR="00AA273C" w:rsidRDefault="00AA273C" w:rsidP="00AA273C">
      <w:pPr>
        <w:ind w:left="360"/>
      </w:pPr>
      <w:r>
        <w:t xml:space="preserve">         </w:t>
      </w:r>
      <w:r w:rsidR="00A27A68">
        <w:t xml:space="preserve">  izlete………………………………</w:t>
      </w:r>
      <w:r w:rsidR="008B7039">
        <w:t>………………...</w:t>
      </w:r>
      <w:r w:rsidR="008B7039">
        <w:tab/>
        <w:t xml:space="preserve"> </w:t>
      </w:r>
      <w:r w:rsidR="00914E31">
        <w:t>4.155,84</w:t>
      </w:r>
    </w:p>
    <w:p w:rsidR="00AA273C" w:rsidRDefault="00AA273C" w:rsidP="00AA273C">
      <w:pPr>
        <w:ind w:left="360"/>
      </w:pPr>
      <w:r>
        <w:tab/>
        <w:t xml:space="preserve">  </w:t>
      </w:r>
      <w:r w:rsidR="00914E31">
        <w:t xml:space="preserve">  Grad Ivanić Grad – za produženi boravak. ………….    10.080,85</w:t>
      </w:r>
    </w:p>
    <w:p w:rsidR="00AA273C" w:rsidRDefault="00AA273C" w:rsidP="00FF0DC2">
      <w:pPr>
        <w:ind w:left="360"/>
      </w:pPr>
      <w:r>
        <w:tab/>
        <w:t xml:space="preserve">    </w:t>
      </w:r>
    </w:p>
    <w:p w:rsidR="00AA273C" w:rsidRDefault="00AA273C" w:rsidP="00A27A68">
      <w:pPr>
        <w:ind w:left="360"/>
      </w:pPr>
      <w:r>
        <w:tab/>
        <w:t xml:space="preserve">    </w:t>
      </w:r>
    </w:p>
    <w:p w:rsidR="00AA273C" w:rsidRDefault="00AA273C" w:rsidP="00AA273C">
      <w:pPr>
        <w:ind w:left="360"/>
      </w:pPr>
      <w:r>
        <w:t>____________________________________________________________________</w:t>
      </w:r>
    </w:p>
    <w:p w:rsidR="00AA273C" w:rsidRDefault="00AA273C" w:rsidP="00AA273C">
      <w:pPr>
        <w:ind w:left="360"/>
      </w:pPr>
    </w:p>
    <w:p w:rsidR="00AA273C" w:rsidRDefault="00AA273C" w:rsidP="00AA273C">
      <w:pPr>
        <w:ind w:left="360"/>
      </w:pPr>
      <w:r>
        <w:tab/>
      </w:r>
      <w:r>
        <w:tab/>
      </w:r>
      <w:r>
        <w:tab/>
      </w:r>
      <w:r>
        <w:tab/>
      </w:r>
      <w:r>
        <w:tab/>
      </w:r>
      <w:r>
        <w:tab/>
      </w:r>
      <w:r>
        <w:tab/>
      </w:r>
      <w:r>
        <w:tab/>
      </w:r>
      <w:r w:rsidR="008C6A2A">
        <w:rPr>
          <w:b/>
        </w:rPr>
        <w:t xml:space="preserve"> </w:t>
      </w:r>
      <w:r w:rsidR="00914E31">
        <w:rPr>
          <w:b/>
        </w:rPr>
        <w:t xml:space="preserve">          14.236,69</w:t>
      </w:r>
    </w:p>
    <w:p w:rsidR="00AA273C" w:rsidRDefault="00AA273C" w:rsidP="00AA273C">
      <w:pPr>
        <w:ind w:left="360"/>
      </w:pPr>
    </w:p>
    <w:p w:rsidR="00AA273C" w:rsidRDefault="00AA273C" w:rsidP="00AA273C">
      <w:pPr>
        <w:ind w:left="360"/>
        <w:jc w:val="center"/>
      </w:pPr>
      <w:r>
        <w:t xml:space="preserve">  --------------------------------------------------------</w:t>
      </w:r>
      <w:r w:rsidR="00F516BB">
        <w:t>----------</w:t>
      </w:r>
    </w:p>
    <w:p w:rsidR="00AA273C" w:rsidRPr="00BE66CE" w:rsidRDefault="00FF0DC2" w:rsidP="00AA273C">
      <w:pPr>
        <w:ind w:left="360"/>
        <w:rPr>
          <w:b/>
        </w:rPr>
      </w:pPr>
      <w:r>
        <w:t xml:space="preserve">                                                                                    </w:t>
      </w:r>
      <w:r w:rsidR="00914E31">
        <w:rPr>
          <w:b/>
        </w:rPr>
        <w:t xml:space="preserve">               755.484,06</w:t>
      </w:r>
    </w:p>
    <w:p w:rsidR="008C6A2A" w:rsidRDefault="008C6A2A" w:rsidP="00AA273C">
      <w:pPr>
        <w:ind w:left="360"/>
      </w:pPr>
    </w:p>
    <w:p w:rsidR="008C6A2A" w:rsidRDefault="008C6A2A" w:rsidP="00AA273C">
      <w:pPr>
        <w:ind w:left="360"/>
      </w:pPr>
    </w:p>
    <w:p w:rsidR="00AA273C" w:rsidRDefault="00914E31" w:rsidP="00FF4099">
      <w:pPr>
        <w:pStyle w:val="Odlomakpopisa"/>
        <w:numPr>
          <w:ilvl w:val="0"/>
          <w:numId w:val="2"/>
        </w:numPr>
      </w:pPr>
      <w:r>
        <w:t>Šifra 6526</w:t>
      </w:r>
      <w:r w:rsidR="008C6A2A">
        <w:t xml:space="preserve">- </w:t>
      </w:r>
      <w:r>
        <w:t>ostali nespomenuti prihodi</w:t>
      </w:r>
      <w:r w:rsidR="008C6A2A">
        <w:t xml:space="preserve">- </w:t>
      </w:r>
      <w:r>
        <w:t>povećanje u odnosu na prethodno razdoblje zbog uvođenja produženog boravka u školi</w:t>
      </w:r>
    </w:p>
    <w:p w:rsidR="00AA273C" w:rsidRDefault="00AA273C" w:rsidP="00AA273C">
      <w:pPr>
        <w:ind w:left="360"/>
      </w:pPr>
    </w:p>
    <w:p w:rsidR="00AA273C" w:rsidRDefault="00AA273C" w:rsidP="00AA273C">
      <w:pPr>
        <w:ind w:left="360"/>
      </w:pPr>
    </w:p>
    <w:p w:rsidR="009555B9" w:rsidRDefault="009555B9" w:rsidP="00AA273C">
      <w:pPr>
        <w:ind w:left="360"/>
      </w:pPr>
    </w:p>
    <w:p w:rsidR="00AA273C" w:rsidRDefault="00AA273C" w:rsidP="00AA273C">
      <w:pPr>
        <w:ind w:left="360"/>
      </w:pPr>
    </w:p>
    <w:p w:rsidR="009555B9" w:rsidRDefault="009555B9" w:rsidP="009555B9">
      <w:pPr>
        <w:ind w:left="360"/>
      </w:pPr>
    </w:p>
    <w:p w:rsidR="009555B9" w:rsidRDefault="009555B9" w:rsidP="009555B9">
      <w:pPr>
        <w:ind w:left="360"/>
      </w:pPr>
    </w:p>
    <w:p w:rsidR="000971A9" w:rsidRDefault="000971A9" w:rsidP="000971A9">
      <w:pPr>
        <w:pStyle w:val="Odlomakpopisa"/>
      </w:pPr>
    </w:p>
    <w:p w:rsidR="00AA273C" w:rsidRDefault="00AA273C" w:rsidP="00AA273C">
      <w:pPr>
        <w:pStyle w:val="Odlomakpopisa"/>
      </w:pPr>
    </w:p>
    <w:p w:rsidR="00AA273C" w:rsidRDefault="00AA273C" w:rsidP="00AA273C">
      <w:pPr>
        <w:pStyle w:val="Odlomakpopisa"/>
      </w:pPr>
    </w:p>
    <w:p w:rsidR="00AA273C" w:rsidRDefault="008C6A2A" w:rsidP="00AA273C">
      <w:pPr>
        <w:numPr>
          <w:ilvl w:val="0"/>
          <w:numId w:val="2"/>
        </w:numPr>
      </w:pPr>
      <w:r>
        <w:t xml:space="preserve"> Šifra 6711</w:t>
      </w:r>
      <w:r w:rsidR="00AA273C">
        <w:t xml:space="preserve"> – prihodi iz nadležnog proračuna</w:t>
      </w:r>
    </w:p>
    <w:p w:rsidR="00AA273C" w:rsidRDefault="00AA273C" w:rsidP="00AA273C">
      <w:pPr>
        <w:pStyle w:val="Odlomakpopisa"/>
      </w:pPr>
    </w:p>
    <w:p w:rsidR="00AA273C" w:rsidRDefault="00AA273C" w:rsidP="00AA273C">
      <w:pPr>
        <w:ind w:left="720"/>
      </w:pPr>
      <w:r>
        <w:t xml:space="preserve">ZŽ za materijalne </w:t>
      </w:r>
      <w:r w:rsidR="00FF4099">
        <w:t xml:space="preserve">troškove…………………………..  </w:t>
      </w:r>
      <w:r w:rsidR="00F14FF5">
        <w:t>25.900,00</w:t>
      </w:r>
    </w:p>
    <w:p w:rsidR="00AA273C" w:rsidRDefault="00AA273C" w:rsidP="00AA273C">
      <w:pPr>
        <w:ind w:left="720"/>
      </w:pPr>
      <w:r>
        <w:t xml:space="preserve">ZŽ za Pomoćnike </w:t>
      </w:r>
      <w:r w:rsidR="000971A9">
        <w:t>u nastavi  …………………………</w:t>
      </w:r>
      <w:r w:rsidR="00F14FF5">
        <w:t xml:space="preserve">  32.201,24</w:t>
      </w:r>
    </w:p>
    <w:p w:rsidR="008C6A2A" w:rsidRDefault="00AA273C" w:rsidP="008C6A2A">
      <w:pPr>
        <w:ind w:left="720"/>
      </w:pPr>
      <w:r>
        <w:t>ZŽ za školsk</w:t>
      </w:r>
      <w:r w:rsidR="00BE66CE">
        <w:t>u</w:t>
      </w:r>
      <w:r w:rsidR="008C6A2A">
        <w:t xml:space="preserve"> shemu………………</w:t>
      </w:r>
      <w:r w:rsidR="00F14FF5">
        <w:t>…………………    1.325,45</w:t>
      </w:r>
    </w:p>
    <w:p w:rsidR="008C6A2A" w:rsidRDefault="00AA273C" w:rsidP="008C6A2A">
      <w:pPr>
        <w:pBdr>
          <w:bottom w:val="single" w:sz="12" w:space="1" w:color="auto"/>
        </w:pBdr>
        <w:ind w:left="720"/>
      </w:pPr>
      <w:r>
        <w:t>ZŽ za nefinancijsk</w:t>
      </w:r>
      <w:r w:rsidR="006C437A">
        <w:t xml:space="preserve">u imovinu………………………… </w:t>
      </w:r>
      <w:r w:rsidR="00FF4099">
        <w:t xml:space="preserve"> </w:t>
      </w:r>
      <w:r w:rsidR="00F14FF5">
        <w:t>49.028,06</w:t>
      </w:r>
    </w:p>
    <w:p w:rsidR="00BE66CE" w:rsidRDefault="00BE66CE" w:rsidP="00AA273C">
      <w:pPr>
        <w:pBdr>
          <w:bottom w:val="single" w:sz="12" w:space="1" w:color="auto"/>
        </w:pBdr>
        <w:ind w:left="720"/>
      </w:pPr>
      <w:r>
        <w:t>ZŽ za e-tehnič</w:t>
      </w:r>
      <w:r w:rsidR="008C6A2A">
        <w:t>a</w:t>
      </w:r>
      <w:r w:rsidR="00FF4099">
        <w:t xml:space="preserve">ra……………………………………..    </w:t>
      </w:r>
      <w:r w:rsidR="006C437A">
        <w:t xml:space="preserve">  </w:t>
      </w:r>
      <w:r w:rsidR="00F14FF5">
        <w:t xml:space="preserve"> 531,00</w:t>
      </w:r>
    </w:p>
    <w:p w:rsidR="00BE66CE" w:rsidRDefault="006C437A" w:rsidP="00AA273C">
      <w:pPr>
        <w:pBdr>
          <w:bottom w:val="single" w:sz="12" w:space="1" w:color="auto"/>
        </w:pBdr>
        <w:ind w:left="720"/>
      </w:pPr>
      <w:r>
        <w:t xml:space="preserve">ZŽ za </w:t>
      </w:r>
      <w:proofErr w:type="spellStart"/>
      <w:r>
        <w:t>tek.i</w:t>
      </w:r>
      <w:proofErr w:type="spellEnd"/>
      <w:r>
        <w:t xml:space="preserve"> </w:t>
      </w:r>
      <w:proofErr w:type="spellStart"/>
      <w:r>
        <w:t>inv.o</w:t>
      </w:r>
      <w:r w:rsidR="00F14FF5">
        <w:t>državanje</w:t>
      </w:r>
      <w:proofErr w:type="spellEnd"/>
      <w:r w:rsidR="00F14FF5">
        <w:t>……………………………           0,00</w:t>
      </w:r>
    </w:p>
    <w:p w:rsidR="006C437A" w:rsidRDefault="006C437A" w:rsidP="00AA273C">
      <w:pPr>
        <w:pBdr>
          <w:bottom w:val="single" w:sz="12" w:space="1" w:color="auto"/>
        </w:pBdr>
        <w:ind w:left="720"/>
      </w:pPr>
      <w:r>
        <w:t>ZŽ za županijsko na</w:t>
      </w:r>
      <w:r w:rsidR="00F14FF5">
        <w:t>tjecanje………………………….           0,00</w:t>
      </w:r>
    </w:p>
    <w:p w:rsidR="006C437A" w:rsidRDefault="006C437A" w:rsidP="00AA273C">
      <w:pPr>
        <w:pBdr>
          <w:bottom w:val="single" w:sz="12" w:space="1" w:color="auto"/>
        </w:pBdr>
        <w:ind w:left="720"/>
      </w:pPr>
      <w:r>
        <w:t>ZŽ za stručno usavršavanje…………………………..        100,00</w:t>
      </w:r>
    </w:p>
    <w:p w:rsidR="00F14FF5" w:rsidRDefault="00F14FF5" w:rsidP="00AA273C">
      <w:pPr>
        <w:pBdr>
          <w:bottom w:val="single" w:sz="12" w:space="1" w:color="auto"/>
        </w:pBdr>
        <w:ind w:left="720"/>
      </w:pPr>
      <w:r>
        <w:t>ZŽ za prsluke-</w:t>
      </w:r>
      <w:proofErr w:type="spellStart"/>
      <w:r>
        <w:t>prvašiće</w:t>
      </w:r>
      <w:proofErr w:type="spellEnd"/>
      <w:r>
        <w:t>……………………………….        205,90</w:t>
      </w:r>
    </w:p>
    <w:p w:rsidR="00F14FF5" w:rsidRDefault="00F14FF5" w:rsidP="00AA273C">
      <w:pPr>
        <w:pBdr>
          <w:bottom w:val="single" w:sz="12" w:space="1" w:color="auto"/>
        </w:pBdr>
        <w:ind w:left="720"/>
      </w:pPr>
      <w:r>
        <w:t>ZŽ za troškove odvjetnika…………………………….       562,50</w:t>
      </w:r>
    </w:p>
    <w:p w:rsidR="00F14FF5" w:rsidRDefault="00F14FF5" w:rsidP="00AA273C">
      <w:pPr>
        <w:pBdr>
          <w:bottom w:val="single" w:sz="12" w:space="1" w:color="auto"/>
        </w:pBdr>
        <w:ind w:left="720"/>
      </w:pPr>
      <w:r>
        <w:t>ZŽ za troškove energenata……………………………      4.628,45</w:t>
      </w:r>
    </w:p>
    <w:p w:rsidR="00AA273C" w:rsidRDefault="00AA273C" w:rsidP="00AA273C">
      <w:pPr>
        <w:ind w:left="720"/>
        <w:rPr>
          <w:b/>
        </w:rPr>
      </w:pPr>
      <w:r>
        <w:t xml:space="preserve">                                                                                   </w:t>
      </w:r>
      <w:r w:rsidR="008C6A2A">
        <w:rPr>
          <w:b/>
        </w:rPr>
        <w:t xml:space="preserve">   </w:t>
      </w:r>
      <w:r w:rsidR="00F14FF5">
        <w:rPr>
          <w:b/>
        </w:rPr>
        <w:t>114.482,60</w:t>
      </w:r>
      <w:r w:rsidR="006C437A">
        <w:rPr>
          <w:b/>
        </w:rPr>
        <w:t xml:space="preserve"> eura</w:t>
      </w:r>
    </w:p>
    <w:p w:rsidR="00AA273C" w:rsidRDefault="00AA273C" w:rsidP="00AA273C">
      <w:pPr>
        <w:ind w:left="360"/>
      </w:pPr>
    </w:p>
    <w:p w:rsidR="00AA273C" w:rsidRDefault="00AA273C" w:rsidP="00AA273C">
      <w:pPr>
        <w:pStyle w:val="Odlomakpopisa"/>
      </w:pPr>
    </w:p>
    <w:p w:rsidR="0085155E" w:rsidRDefault="0085155E" w:rsidP="0085155E">
      <w:pPr>
        <w:numPr>
          <w:ilvl w:val="0"/>
          <w:numId w:val="2"/>
        </w:numPr>
      </w:pPr>
      <w:r>
        <w:t>Šifra 31</w:t>
      </w:r>
      <w:r w:rsidR="00AA273C">
        <w:t xml:space="preserve">- </w:t>
      </w:r>
      <w:r>
        <w:t>rashodi za zaposlene-povećanje u odnosu na prethodno razdo</w:t>
      </w:r>
      <w:r w:rsidR="00F14FF5">
        <w:t>blje zbog uredbe o nazivima radnih mjesta, uvjetima za raspored i koeficijentima za obračun plaće u javnim službama</w:t>
      </w:r>
    </w:p>
    <w:p w:rsidR="00F14FF5" w:rsidRDefault="00F14FF5" w:rsidP="0085155E">
      <w:pPr>
        <w:numPr>
          <w:ilvl w:val="0"/>
          <w:numId w:val="2"/>
        </w:numPr>
      </w:pPr>
      <w:r>
        <w:t xml:space="preserve">Šifra </w:t>
      </w:r>
      <w:r w:rsidR="00C6460F">
        <w:t>-3221- uredski materijal i ostali materijalni rashodi- povećanje u odnosu na proteklo razdoblje zbog rasta cijena za materijal za higijenske potrebe, te materijal za čišćenje</w:t>
      </w:r>
    </w:p>
    <w:p w:rsidR="00AA273C" w:rsidRDefault="00AA273C" w:rsidP="00AA273C">
      <w:pPr>
        <w:pStyle w:val="Odlomakpopisa"/>
      </w:pPr>
    </w:p>
    <w:p w:rsidR="0085155E" w:rsidRDefault="0085155E" w:rsidP="00AE49D5">
      <w:pPr>
        <w:pStyle w:val="Odlomakpopisa"/>
        <w:numPr>
          <w:ilvl w:val="0"/>
          <w:numId w:val="2"/>
        </w:numPr>
      </w:pPr>
      <w:r>
        <w:t>Šifra-3222</w:t>
      </w:r>
      <w:r w:rsidR="00AA273C">
        <w:t xml:space="preserve">- </w:t>
      </w:r>
      <w:r>
        <w:t>materijal i sirovine</w:t>
      </w:r>
      <w:r w:rsidR="00AA273C">
        <w:t xml:space="preserve"> </w:t>
      </w:r>
      <w:r w:rsidR="0043268C">
        <w:t>–</w:t>
      </w:r>
      <w:r w:rsidR="008C6A2A">
        <w:t xml:space="preserve"> povećanje </w:t>
      </w:r>
      <w:r>
        <w:t>u odnosu na prethodno razd</w:t>
      </w:r>
      <w:r w:rsidR="00C6460F">
        <w:t>oblje odnosi se na namirnice koje su poskupjele i</w:t>
      </w:r>
      <w:r>
        <w:t xml:space="preserve"> povećali i troškovi za prehranu</w:t>
      </w:r>
      <w:r w:rsidR="00C6460F">
        <w:t>, a od rujna smo uveli i produženi boravak</w:t>
      </w:r>
    </w:p>
    <w:p w:rsidR="00AA273C" w:rsidRDefault="00AA273C" w:rsidP="00AA273C"/>
    <w:p w:rsidR="00AA273C" w:rsidRDefault="00C6460F" w:rsidP="00AE49D5">
      <w:pPr>
        <w:pStyle w:val="Odlomakpopisa"/>
        <w:numPr>
          <w:ilvl w:val="0"/>
          <w:numId w:val="2"/>
        </w:numPr>
      </w:pPr>
      <w:r>
        <w:t>Šifra-3225- sitan inventar i auto gume</w:t>
      </w:r>
      <w:r w:rsidR="008C6A2A">
        <w:t xml:space="preserve"> – </w:t>
      </w:r>
      <w:r w:rsidR="0085155E">
        <w:t>povećanje u odnosu na preth</w:t>
      </w:r>
      <w:r>
        <w:t>odno razdoblje zbog toga što smo ove godine u odnosu na prošlu imali više potrebe za nabavom sitnog inventara</w:t>
      </w:r>
    </w:p>
    <w:p w:rsidR="00AA273C" w:rsidRDefault="00AA273C" w:rsidP="00AA273C">
      <w:pPr>
        <w:ind w:left="360"/>
      </w:pPr>
    </w:p>
    <w:p w:rsidR="00091B45" w:rsidRDefault="00C6460F" w:rsidP="00AE49D5">
      <w:pPr>
        <w:pStyle w:val="Odlomakpopisa"/>
        <w:numPr>
          <w:ilvl w:val="0"/>
          <w:numId w:val="10"/>
        </w:numPr>
      </w:pPr>
      <w:r>
        <w:t>Šifra 3227</w:t>
      </w:r>
      <w:r w:rsidR="008C6A2A">
        <w:t xml:space="preserve">- </w:t>
      </w:r>
      <w:r>
        <w:t>službena, radna i zaštitna odjeća i obuća</w:t>
      </w:r>
      <w:r w:rsidR="008C6A2A">
        <w:t>-  povećanje</w:t>
      </w:r>
      <w:r w:rsidR="00712538">
        <w:t xml:space="preserve"> u odnosu na prethodno</w:t>
      </w:r>
      <w:r>
        <w:t xml:space="preserve"> razdoblje  zbog toga što smo ove godine morali obnoviti službenu radnu odjeću za kuharice, spremačice i domara</w:t>
      </w:r>
    </w:p>
    <w:p w:rsidR="00091B45" w:rsidRDefault="00091B45" w:rsidP="00091B45">
      <w:pPr>
        <w:pStyle w:val="Odlomakpopisa"/>
        <w:ind w:left="142"/>
      </w:pPr>
    </w:p>
    <w:p w:rsidR="00AA273C" w:rsidRDefault="00C6460F" w:rsidP="00AE49D5">
      <w:pPr>
        <w:pStyle w:val="Odlomakpopisa"/>
        <w:numPr>
          <w:ilvl w:val="0"/>
          <w:numId w:val="10"/>
        </w:numPr>
      </w:pPr>
      <w:r>
        <w:t>Šifra 3232</w:t>
      </w:r>
      <w:r w:rsidR="00712538">
        <w:t xml:space="preserve">- </w:t>
      </w:r>
      <w:r w:rsidR="003D7142">
        <w:t>usluge tekućeg i investicijskog održavanja</w:t>
      </w:r>
      <w:r w:rsidR="00712538">
        <w:t xml:space="preserve">- povećanje zbog </w:t>
      </w:r>
      <w:r w:rsidR="003D7142">
        <w:t>toga što smo krajem 2023.g. od osnivača dobili sredstva za uređenje podova u dvije učionice , te smo početkom ove godine izvršili potrebne radove</w:t>
      </w:r>
    </w:p>
    <w:p w:rsidR="00AA273C" w:rsidRDefault="00AA273C" w:rsidP="00AA273C">
      <w:pPr>
        <w:pStyle w:val="Odlomakpopisa"/>
      </w:pPr>
    </w:p>
    <w:p w:rsidR="00091B45" w:rsidRDefault="003D7142" w:rsidP="00844A8A">
      <w:pPr>
        <w:pStyle w:val="Odlomakpopisa"/>
        <w:numPr>
          <w:ilvl w:val="0"/>
          <w:numId w:val="10"/>
        </w:numPr>
      </w:pPr>
      <w:r>
        <w:t>Šifra 3237 – intelektualne i osobne usluge</w:t>
      </w:r>
      <w:r w:rsidR="008C6A2A">
        <w:t xml:space="preserve"> - povećanje </w:t>
      </w:r>
      <w:r w:rsidR="005521DE">
        <w:t xml:space="preserve">u odnosu na prethodno razdoblje- </w:t>
      </w:r>
      <w:r>
        <w:t>od osnivača smo dobili sredstva  za e-tehničara i za stručno usavršavanje</w:t>
      </w:r>
    </w:p>
    <w:p w:rsidR="00AE49D5" w:rsidRDefault="00AE49D5" w:rsidP="00AE49D5">
      <w:pPr>
        <w:pStyle w:val="Odlomakpopisa"/>
        <w:ind w:left="720"/>
      </w:pPr>
    </w:p>
    <w:p w:rsidR="003D7142" w:rsidRDefault="003D7142" w:rsidP="00844A8A">
      <w:pPr>
        <w:pStyle w:val="Odlomakpopisa"/>
        <w:numPr>
          <w:ilvl w:val="0"/>
          <w:numId w:val="10"/>
        </w:numPr>
      </w:pPr>
      <w:r>
        <w:t>Šifra 4 – rashodi za nabavu nefinancijske imovine</w:t>
      </w:r>
      <w:r w:rsidR="00AE49D5">
        <w:t>-povećanje u odnosu na prethodno razdoblje zbog izrade potrebne dokumentacije za dogradnju škole, dovršetka radova na sportskoj dvorani, nabave namještaja za učionice, laptopa, zamrzivača, kosilice, knjiga za knjižnicu, udžbenika, te dodatna ulaganja, ugradnja žaluzina na prozore škole</w:t>
      </w:r>
    </w:p>
    <w:p w:rsidR="00AA273C" w:rsidRDefault="00AA273C" w:rsidP="00AA273C">
      <w:pPr>
        <w:pStyle w:val="Odlomakpopisa"/>
      </w:pPr>
    </w:p>
    <w:p w:rsidR="00AA273C" w:rsidRDefault="00AA273C" w:rsidP="00AA273C"/>
    <w:p w:rsidR="00AA273C" w:rsidRDefault="00AA273C" w:rsidP="00AA273C">
      <w:r>
        <w:t>Slijedom navedenog sredstva su utrošena sukladno n</w:t>
      </w:r>
      <w:r w:rsidR="00AE49D5">
        <w:t>ašem  Financijskom planu za 2024</w:t>
      </w:r>
      <w:r>
        <w:t xml:space="preserve">. godinu. </w:t>
      </w:r>
    </w:p>
    <w:p w:rsidR="00A817C3" w:rsidRDefault="00A817C3" w:rsidP="00AA273C"/>
    <w:p w:rsidR="005521DE" w:rsidRDefault="005521DE" w:rsidP="00AA273C"/>
    <w:p w:rsidR="00AA273C" w:rsidRDefault="00AA273C" w:rsidP="00AA273C">
      <w:pPr>
        <w:rPr>
          <w:b/>
        </w:rPr>
      </w:pPr>
      <w:r>
        <w:rPr>
          <w:b/>
        </w:rPr>
        <w:t>O B V E Z E</w:t>
      </w:r>
    </w:p>
    <w:p w:rsidR="00AA273C" w:rsidRDefault="00AA273C" w:rsidP="00AA273C">
      <w:pPr>
        <w:rPr>
          <w:b/>
        </w:rPr>
      </w:pPr>
    </w:p>
    <w:p w:rsidR="00AA273C" w:rsidRDefault="008C6A2A" w:rsidP="00AA273C">
      <w:pPr>
        <w:numPr>
          <w:ilvl w:val="0"/>
          <w:numId w:val="5"/>
        </w:numPr>
      </w:pPr>
      <w:r>
        <w:t>Šifra ND23</w:t>
      </w:r>
      <w:r w:rsidR="00AA273C">
        <w:t>–Stanje nedospjelih obveza na kraju izvještajnog razdoblja</w:t>
      </w:r>
      <w:r w:rsidR="00AE49D5">
        <w:t xml:space="preserve"> – evidentirane plaće za 12/2024</w:t>
      </w:r>
      <w:r w:rsidR="00225F29">
        <w:t xml:space="preserve"> u iznosu od 66.404,08</w:t>
      </w:r>
      <w:r w:rsidR="003418D7">
        <w:t xml:space="preserve"> eura</w:t>
      </w:r>
      <w:r w:rsidR="00AA273C">
        <w:t xml:space="preserve"> i obaveze za materijalne rashode koje su nedospjele</w:t>
      </w:r>
      <w:r w:rsidR="00225F29">
        <w:t xml:space="preserve"> u iznosu od 6.581,69</w:t>
      </w:r>
      <w:r w:rsidR="003418D7">
        <w:t xml:space="preserve"> eura, te isplaćena bolovanja preko državne riznice na</w:t>
      </w:r>
      <w:r w:rsidR="00225F29">
        <w:t xml:space="preserve"> teret HZZO u iznosu od 295,97</w:t>
      </w:r>
      <w:r w:rsidR="003418D7">
        <w:t xml:space="preserve"> eura.</w:t>
      </w:r>
    </w:p>
    <w:p w:rsidR="00AA273C" w:rsidRDefault="00AA273C" w:rsidP="003418D7"/>
    <w:p w:rsidR="00AA273C" w:rsidRDefault="00AA273C" w:rsidP="00AA273C">
      <w:pPr>
        <w:ind w:left="360"/>
      </w:pPr>
    </w:p>
    <w:p w:rsidR="00AA273C" w:rsidRDefault="00AA273C" w:rsidP="00AA273C">
      <w:pPr>
        <w:ind w:left="360"/>
      </w:pPr>
    </w:p>
    <w:p w:rsidR="00AA273C" w:rsidRDefault="00AA273C" w:rsidP="00AA273C">
      <w:pPr>
        <w:ind w:left="360"/>
      </w:pPr>
    </w:p>
    <w:p w:rsidR="00AA273C" w:rsidRDefault="00AA273C" w:rsidP="00AA273C">
      <w:pPr>
        <w:rPr>
          <w:b/>
        </w:rPr>
      </w:pPr>
      <w:r>
        <w:rPr>
          <w:b/>
        </w:rPr>
        <w:t>R A S –f u n k c i j s k i</w:t>
      </w:r>
    </w:p>
    <w:p w:rsidR="00AA273C" w:rsidRDefault="00AA273C" w:rsidP="00AA273C">
      <w:pPr>
        <w:rPr>
          <w:b/>
        </w:rPr>
      </w:pPr>
      <w:r>
        <w:rPr>
          <w:b/>
        </w:rPr>
        <w:t xml:space="preserve">    </w:t>
      </w:r>
    </w:p>
    <w:p w:rsidR="00AA273C" w:rsidRDefault="008C6A2A" w:rsidP="00AA273C">
      <w:pPr>
        <w:numPr>
          <w:ilvl w:val="0"/>
          <w:numId w:val="6"/>
        </w:numPr>
        <w:rPr>
          <w:b/>
        </w:rPr>
      </w:pPr>
      <w:r>
        <w:t>Šifra</w:t>
      </w:r>
      <w:r w:rsidR="00AA273C">
        <w:t>-</w:t>
      </w:r>
      <w:r>
        <w:t>097-</w:t>
      </w:r>
      <w:r w:rsidR="00AA273C">
        <w:rPr>
          <w:b/>
        </w:rPr>
        <w:t xml:space="preserve"> </w:t>
      </w:r>
      <w:r w:rsidR="00AA273C">
        <w:t>osnovno obrazovanje – evidentirani ukupni troškovi poslovanja za 2</w:t>
      </w:r>
      <w:r w:rsidR="00AE49D5">
        <w:t>024</w:t>
      </w:r>
      <w:r w:rsidR="00AA273C">
        <w:t>.g.</w:t>
      </w:r>
    </w:p>
    <w:p w:rsidR="00AA273C" w:rsidRDefault="00AA273C" w:rsidP="00AA273C">
      <w:pPr>
        <w:ind w:left="705"/>
        <w:rPr>
          <w:b/>
        </w:rPr>
      </w:pPr>
    </w:p>
    <w:p w:rsidR="00AA273C" w:rsidRDefault="008C6A2A" w:rsidP="00AA273C">
      <w:pPr>
        <w:numPr>
          <w:ilvl w:val="0"/>
          <w:numId w:val="6"/>
        </w:numPr>
        <w:rPr>
          <w:b/>
        </w:rPr>
      </w:pPr>
      <w:r>
        <w:t>Šifra -096-</w:t>
      </w:r>
      <w:r w:rsidR="00AA273C">
        <w:t>- dodatne usluge u obrazovanju –evidentirani ukupni troškovi školske prehrane</w:t>
      </w:r>
      <w:r w:rsidR="00AE49D5">
        <w:t xml:space="preserve"> za 2024</w:t>
      </w:r>
      <w:r>
        <w:t>.g.</w:t>
      </w:r>
    </w:p>
    <w:p w:rsidR="00AA273C" w:rsidRDefault="00AA273C" w:rsidP="00AA273C"/>
    <w:p w:rsidR="00AA273C" w:rsidRDefault="00AA273C" w:rsidP="00AA273C">
      <w:pPr>
        <w:rPr>
          <w:b/>
        </w:rPr>
      </w:pPr>
    </w:p>
    <w:p w:rsidR="00AA273C" w:rsidRDefault="00AA273C" w:rsidP="00AA273C">
      <w:pPr>
        <w:rPr>
          <w:b/>
        </w:rPr>
      </w:pPr>
      <w:r>
        <w:rPr>
          <w:b/>
        </w:rPr>
        <w:t>P-V R I O</w:t>
      </w:r>
    </w:p>
    <w:p w:rsidR="00AA273C" w:rsidRDefault="00AA273C" w:rsidP="00AA273C">
      <w:pPr>
        <w:rPr>
          <w:b/>
        </w:rPr>
      </w:pPr>
    </w:p>
    <w:p w:rsidR="00AA273C" w:rsidRDefault="0002072B" w:rsidP="00AA273C">
      <w:pPr>
        <w:numPr>
          <w:ilvl w:val="0"/>
          <w:numId w:val="7"/>
        </w:numPr>
      </w:pPr>
      <w:r>
        <w:t>Šifra-P016</w:t>
      </w:r>
      <w:r w:rsidR="00AA273C">
        <w:t xml:space="preserve">- </w:t>
      </w:r>
      <w:r>
        <w:t>promjena u obujmu nefinancijske imovine</w:t>
      </w:r>
      <w:r w:rsidR="00216152">
        <w:t xml:space="preserve">- </w:t>
      </w:r>
      <w:r>
        <w:t xml:space="preserve">prijenos računalne opreme sa </w:t>
      </w:r>
      <w:proofErr w:type="spellStart"/>
      <w:r>
        <w:t>izvanbilančne</w:t>
      </w:r>
      <w:proofErr w:type="spellEnd"/>
      <w:r>
        <w:t xml:space="preserve"> evidencije u vl</w:t>
      </w:r>
      <w:r w:rsidR="006C3E37">
        <w:t>asništvo škole prema Odl</w:t>
      </w:r>
      <w:r w:rsidR="00AE49D5">
        <w:t>uci u iznosu od 29.431,57</w:t>
      </w:r>
      <w:r w:rsidR="00990E83">
        <w:t xml:space="preserve"> eura </w:t>
      </w:r>
    </w:p>
    <w:p w:rsidR="00990E83" w:rsidRDefault="00990E83" w:rsidP="00990E83"/>
    <w:p w:rsidR="00990E83" w:rsidRDefault="00990E83" w:rsidP="00AA273C">
      <w:pPr>
        <w:numPr>
          <w:ilvl w:val="0"/>
          <w:numId w:val="7"/>
        </w:numPr>
      </w:pPr>
      <w:r>
        <w:t xml:space="preserve"> Šifra P021-dugotrajna nefinancijska imovina u pripremi- izgradnja sportske dvorane, troškove p</w:t>
      </w:r>
      <w:r w:rsidR="00AE49D5">
        <w:t>odmirila ZŽ u iznosu od 696.101,07</w:t>
      </w:r>
      <w:r>
        <w:t xml:space="preserve"> eura.</w:t>
      </w:r>
    </w:p>
    <w:p w:rsidR="00AA273C" w:rsidRDefault="00AA273C" w:rsidP="00AA273C">
      <w:pPr>
        <w:ind w:left="360"/>
      </w:pPr>
    </w:p>
    <w:p w:rsidR="00AA273C" w:rsidRDefault="00AA273C" w:rsidP="00AA273C">
      <w:pPr>
        <w:ind w:left="360"/>
      </w:pPr>
    </w:p>
    <w:p w:rsidR="00AA273C" w:rsidRDefault="00AA273C" w:rsidP="00AA273C"/>
    <w:p w:rsidR="00AA273C" w:rsidRDefault="00AA273C" w:rsidP="00AA273C"/>
    <w:p w:rsidR="00AA273C" w:rsidRDefault="00AA273C" w:rsidP="00AA273C"/>
    <w:p w:rsidR="00AA273C" w:rsidRDefault="00FF60C6" w:rsidP="00AA273C">
      <w:r>
        <w:t xml:space="preserve">U </w:t>
      </w:r>
      <w:proofErr w:type="spellStart"/>
      <w:r>
        <w:t>Graberju</w:t>
      </w:r>
      <w:proofErr w:type="spellEnd"/>
      <w:r>
        <w:t xml:space="preserve"> Ivanićkom, 29</w:t>
      </w:r>
      <w:r w:rsidR="00C711B6">
        <w:t>.1.2025</w:t>
      </w:r>
      <w:r w:rsidR="00AA273C">
        <w:t xml:space="preserve">. </w:t>
      </w:r>
    </w:p>
    <w:p w:rsidR="00AA273C" w:rsidRDefault="00AA273C" w:rsidP="00AA273C"/>
    <w:p w:rsidR="00AA273C" w:rsidRDefault="00AA273C" w:rsidP="00AA273C"/>
    <w:p w:rsidR="00AA273C" w:rsidRDefault="00C711B6" w:rsidP="00AA273C">
      <w:r>
        <w:t>Klasa: 400-05/25</w:t>
      </w:r>
      <w:r w:rsidR="00AA273C">
        <w:t>-01/01</w:t>
      </w:r>
    </w:p>
    <w:p w:rsidR="00AA273C" w:rsidRDefault="00914AE0" w:rsidP="00AA273C">
      <w:proofErr w:type="spellStart"/>
      <w:r>
        <w:t>Ur.broj</w:t>
      </w:r>
      <w:proofErr w:type="spellEnd"/>
      <w:r>
        <w:t>: 238-10-10-01</w:t>
      </w:r>
      <w:r w:rsidR="00FF31AB">
        <w:t>-2</w:t>
      </w:r>
      <w:r w:rsidR="00C711B6">
        <w:t>5</w:t>
      </w:r>
      <w:r w:rsidR="00AA273C">
        <w:t>-01</w:t>
      </w:r>
    </w:p>
    <w:p w:rsidR="00AA273C" w:rsidRDefault="00AA273C" w:rsidP="00AA273C"/>
    <w:p w:rsidR="00AA273C" w:rsidRDefault="00AA273C" w:rsidP="00AA273C">
      <w:r>
        <w:t xml:space="preserve">Osoba za kontakt Mira </w:t>
      </w:r>
      <w:proofErr w:type="spellStart"/>
      <w:r>
        <w:t>Bokan</w:t>
      </w:r>
      <w:proofErr w:type="spellEnd"/>
      <w:r>
        <w:t xml:space="preserve">                                     </w:t>
      </w:r>
      <w:r>
        <w:tab/>
        <w:t xml:space="preserve">  </w:t>
      </w:r>
      <w:r w:rsidR="009B0ED8">
        <w:t xml:space="preserve"> Ravnatelj:</w:t>
      </w:r>
    </w:p>
    <w:p w:rsidR="00AA273C" w:rsidRDefault="00AA273C" w:rsidP="00AA273C">
      <w:r>
        <w:t xml:space="preserve">Tel/:  01-2820110                                             </w:t>
      </w:r>
    </w:p>
    <w:p w:rsidR="00F3793B" w:rsidRDefault="00AA273C" w:rsidP="00AA273C">
      <w:r>
        <w:t xml:space="preserve">  </w:t>
      </w:r>
    </w:p>
    <w:p w:rsidR="00F3793B" w:rsidRDefault="00AA273C" w:rsidP="006B0E76">
      <w:r>
        <w:t xml:space="preserve">                                                                          </w:t>
      </w:r>
      <w:r w:rsidR="009B0ED8">
        <w:t xml:space="preserve">              </w:t>
      </w:r>
      <w:r w:rsidR="009B0ED8">
        <w:tab/>
        <w:t xml:space="preserve">    Damir Adamović</w:t>
      </w:r>
    </w:p>
    <w:sectPr w:rsidR="00F3793B" w:rsidSect="005D7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0846"/>
    <w:multiLevelType w:val="hybridMultilevel"/>
    <w:tmpl w:val="970E6ADC"/>
    <w:lvl w:ilvl="0" w:tplc="041A000F">
      <w:start w:val="8"/>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F022EF7"/>
    <w:multiLevelType w:val="hybridMultilevel"/>
    <w:tmpl w:val="F766C916"/>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D01194"/>
    <w:multiLevelType w:val="hybridMultilevel"/>
    <w:tmpl w:val="09EE560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B555CF8"/>
    <w:multiLevelType w:val="hybridMultilevel"/>
    <w:tmpl w:val="283A9E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D3F5AB6"/>
    <w:multiLevelType w:val="hybridMultilevel"/>
    <w:tmpl w:val="C11021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3D45A8D"/>
    <w:multiLevelType w:val="hybridMultilevel"/>
    <w:tmpl w:val="9C88770E"/>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353C3F"/>
    <w:multiLevelType w:val="hybridMultilevel"/>
    <w:tmpl w:val="09CE87D0"/>
    <w:lvl w:ilvl="0" w:tplc="E45C187E">
      <w:start w:val="1"/>
      <w:numFmt w:val="decimal"/>
      <w:lvlText w:val="%1."/>
      <w:lvlJc w:val="left"/>
      <w:pPr>
        <w:ind w:left="644" w:hanging="360"/>
      </w:pPr>
    </w:lvl>
    <w:lvl w:ilvl="1" w:tplc="041A0019">
      <w:start w:val="1"/>
      <w:numFmt w:val="lowerLetter"/>
      <w:lvlText w:val="%2."/>
      <w:lvlJc w:val="left"/>
      <w:pPr>
        <w:ind w:left="1425" w:hanging="360"/>
      </w:pPr>
    </w:lvl>
    <w:lvl w:ilvl="2" w:tplc="041A001B">
      <w:start w:val="1"/>
      <w:numFmt w:val="lowerRoman"/>
      <w:lvlText w:val="%3."/>
      <w:lvlJc w:val="right"/>
      <w:pPr>
        <w:ind w:left="2145" w:hanging="180"/>
      </w:pPr>
    </w:lvl>
    <w:lvl w:ilvl="3" w:tplc="041A000F">
      <w:start w:val="1"/>
      <w:numFmt w:val="decimal"/>
      <w:lvlText w:val="%4."/>
      <w:lvlJc w:val="left"/>
      <w:pPr>
        <w:ind w:left="2865" w:hanging="360"/>
      </w:pPr>
    </w:lvl>
    <w:lvl w:ilvl="4" w:tplc="041A0019">
      <w:start w:val="1"/>
      <w:numFmt w:val="lowerLetter"/>
      <w:lvlText w:val="%5."/>
      <w:lvlJc w:val="left"/>
      <w:pPr>
        <w:ind w:left="3585" w:hanging="360"/>
      </w:pPr>
    </w:lvl>
    <w:lvl w:ilvl="5" w:tplc="041A001B">
      <w:start w:val="1"/>
      <w:numFmt w:val="lowerRoman"/>
      <w:lvlText w:val="%6."/>
      <w:lvlJc w:val="right"/>
      <w:pPr>
        <w:ind w:left="4305" w:hanging="180"/>
      </w:pPr>
    </w:lvl>
    <w:lvl w:ilvl="6" w:tplc="041A000F">
      <w:start w:val="1"/>
      <w:numFmt w:val="decimal"/>
      <w:lvlText w:val="%7."/>
      <w:lvlJc w:val="left"/>
      <w:pPr>
        <w:ind w:left="5025" w:hanging="360"/>
      </w:pPr>
    </w:lvl>
    <w:lvl w:ilvl="7" w:tplc="041A0019">
      <w:start w:val="1"/>
      <w:numFmt w:val="lowerLetter"/>
      <w:lvlText w:val="%8."/>
      <w:lvlJc w:val="left"/>
      <w:pPr>
        <w:ind w:left="5745" w:hanging="360"/>
      </w:pPr>
    </w:lvl>
    <w:lvl w:ilvl="8" w:tplc="041A001B">
      <w:start w:val="1"/>
      <w:numFmt w:val="lowerRoman"/>
      <w:lvlText w:val="%9."/>
      <w:lvlJc w:val="right"/>
      <w:pPr>
        <w:ind w:left="6465" w:hanging="180"/>
      </w:pPr>
    </w:lvl>
  </w:abstractNum>
  <w:abstractNum w:abstractNumId="7" w15:restartNumberingAfterBreak="0">
    <w:nsid w:val="55F26B03"/>
    <w:multiLevelType w:val="hybridMultilevel"/>
    <w:tmpl w:val="DD5E2034"/>
    <w:lvl w:ilvl="0" w:tplc="C05E5532">
      <w:start w:val="1"/>
      <w:numFmt w:val="decimal"/>
      <w:lvlText w:val="%1."/>
      <w:lvlJc w:val="left"/>
      <w:pPr>
        <w:tabs>
          <w:tab w:val="num" w:pos="785"/>
        </w:tabs>
        <w:ind w:left="785"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5E290397"/>
    <w:multiLevelType w:val="hybridMultilevel"/>
    <w:tmpl w:val="69405BE8"/>
    <w:lvl w:ilvl="0" w:tplc="041A000F">
      <w:start w:val="10"/>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892793F"/>
    <w:multiLevelType w:val="hybridMultilevel"/>
    <w:tmpl w:val="B526FEAC"/>
    <w:lvl w:ilvl="0" w:tplc="BBCC3686">
      <w:start w:val="1"/>
      <w:numFmt w:val="decimal"/>
      <w:lvlText w:val="%1."/>
      <w:lvlJc w:val="left"/>
      <w:pPr>
        <w:ind w:left="705" w:hanging="360"/>
      </w:pPr>
      <w:rPr>
        <w:b w:val="0"/>
      </w:rPr>
    </w:lvl>
    <w:lvl w:ilvl="1" w:tplc="041A0019">
      <w:start w:val="1"/>
      <w:numFmt w:val="lowerLetter"/>
      <w:lvlText w:val="%2."/>
      <w:lvlJc w:val="left"/>
      <w:pPr>
        <w:ind w:left="1425" w:hanging="360"/>
      </w:pPr>
    </w:lvl>
    <w:lvl w:ilvl="2" w:tplc="041A001B">
      <w:start w:val="1"/>
      <w:numFmt w:val="lowerRoman"/>
      <w:lvlText w:val="%3."/>
      <w:lvlJc w:val="right"/>
      <w:pPr>
        <w:ind w:left="2145" w:hanging="180"/>
      </w:pPr>
    </w:lvl>
    <w:lvl w:ilvl="3" w:tplc="041A000F">
      <w:start w:val="1"/>
      <w:numFmt w:val="decimal"/>
      <w:lvlText w:val="%4."/>
      <w:lvlJc w:val="left"/>
      <w:pPr>
        <w:ind w:left="2865" w:hanging="360"/>
      </w:pPr>
    </w:lvl>
    <w:lvl w:ilvl="4" w:tplc="041A0019">
      <w:start w:val="1"/>
      <w:numFmt w:val="lowerLetter"/>
      <w:lvlText w:val="%5."/>
      <w:lvlJc w:val="left"/>
      <w:pPr>
        <w:ind w:left="3585" w:hanging="360"/>
      </w:pPr>
    </w:lvl>
    <w:lvl w:ilvl="5" w:tplc="041A001B">
      <w:start w:val="1"/>
      <w:numFmt w:val="lowerRoman"/>
      <w:lvlText w:val="%6."/>
      <w:lvlJc w:val="right"/>
      <w:pPr>
        <w:ind w:left="4305" w:hanging="180"/>
      </w:pPr>
    </w:lvl>
    <w:lvl w:ilvl="6" w:tplc="041A000F">
      <w:start w:val="1"/>
      <w:numFmt w:val="decimal"/>
      <w:lvlText w:val="%7."/>
      <w:lvlJc w:val="left"/>
      <w:pPr>
        <w:ind w:left="5025" w:hanging="360"/>
      </w:pPr>
    </w:lvl>
    <w:lvl w:ilvl="7" w:tplc="041A0019">
      <w:start w:val="1"/>
      <w:numFmt w:val="lowerLetter"/>
      <w:lvlText w:val="%8."/>
      <w:lvlJc w:val="left"/>
      <w:pPr>
        <w:ind w:left="5745" w:hanging="360"/>
      </w:pPr>
    </w:lvl>
    <w:lvl w:ilvl="8" w:tplc="041A001B">
      <w:start w:val="1"/>
      <w:numFmt w:val="lowerRoman"/>
      <w:lvlText w:val="%9."/>
      <w:lvlJc w:val="right"/>
      <w:pPr>
        <w:ind w:left="6465" w:hanging="180"/>
      </w:pPr>
    </w:lvl>
  </w:abstractNum>
  <w:abstractNum w:abstractNumId="10" w15:restartNumberingAfterBreak="0">
    <w:nsid w:val="6BEC181F"/>
    <w:multiLevelType w:val="hybridMultilevel"/>
    <w:tmpl w:val="865260E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6BFC5ED8"/>
    <w:multiLevelType w:val="hybridMultilevel"/>
    <w:tmpl w:val="6668300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0"/>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1"/>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3C"/>
    <w:rsid w:val="0000438C"/>
    <w:rsid w:val="0002072B"/>
    <w:rsid w:val="00073521"/>
    <w:rsid w:val="00091B45"/>
    <w:rsid w:val="000971A9"/>
    <w:rsid w:val="000F1AAC"/>
    <w:rsid w:val="00174A2B"/>
    <w:rsid w:val="00195F24"/>
    <w:rsid w:val="00216152"/>
    <w:rsid w:val="00225F29"/>
    <w:rsid w:val="00284713"/>
    <w:rsid w:val="002C2015"/>
    <w:rsid w:val="002D606C"/>
    <w:rsid w:val="002E31B1"/>
    <w:rsid w:val="003418D7"/>
    <w:rsid w:val="003547E9"/>
    <w:rsid w:val="00361DEA"/>
    <w:rsid w:val="00396861"/>
    <w:rsid w:val="003C1A07"/>
    <w:rsid w:val="003D7142"/>
    <w:rsid w:val="003F0CC1"/>
    <w:rsid w:val="0043268C"/>
    <w:rsid w:val="004954AE"/>
    <w:rsid w:val="004A39FD"/>
    <w:rsid w:val="004B7C67"/>
    <w:rsid w:val="005521DE"/>
    <w:rsid w:val="0056229C"/>
    <w:rsid w:val="0056319C"/>
    <w:rsid w:val="005A6FCF"/>
    <w:rsid w:val="005B7BDE"/>
    <w:rsid w:val="005D75CD"/>
    <w:rsid w:val="00626797"/>
    <w:rsid w:val="0063747C"/>
    <w:rsid w:val="0066166F"/>
    <w:rsid w:val="006B0E76"/>
    <w:rsid w:val="006C3E37"/>
    <w:rsid w:val="006C437A"/>
    <w:rsid w:val="00705F35"/>
    <w:rsid w:val="00712538"/>
    <w:rsid w:val="007976AB"/>
    <w:rsid w:val="007E71E9"/>
    <w:rsid w:val="0085155E"/>
    <w:rsid w:val="00860D9A"/>
    <w:rsid w:val="00876648"/>
    <w:rsid w:val="008B7039"/>
    <w:rsid w:val="008C6A2A"/>
    <w:rsid w:val="00914AE0"/>
    <w:rsid w:val="00914E31"/>
    <w:rsid w:val="009274EF"/>
    <w:rsid w:val="009555B9"/>
    <w:rsid w:val="00962D0F"/>
    <w:rsid w:val="00990E83"/>
    <w:rsid w:val="009A1B0C"/>
    <w:rsid w:val="009B0ED8"/>
    <w:rsid w:val="00A1412C"/>
    <w:rsid w:val="00A27A68"/>
    <w:rsid w:val="00A42F61"/>
    <w:rsid w:val="00A45702"/>
    <w:rsid w:val="00A71104"/>
    <w:rsid w:val="00A817C3"/>
    <w:rsid w:val="00AA273C"/>
    <w:rsid w:val="00AE49D5"/>
    <w:rsid w:val="00BA4BB9"/>
    <w:rsid w:val="00BE66CE"/>
    <w:rsid w:val="00C15FA5"/>
    <w:rsid w:val="00C6460F"/>
    <w:rsid w:val="00C711B6"/>
    <w:rsid w:val="00C92935"/>
    <w:rsid w:val="00CD4A94"/>
    <w:rsid w:val="00CE1B76"/>
    <w:rsid w:val="00D73E5B"/>
    <w:rsid w:val="00DE096E"/>
    <w:rsid w:val="00E00380"/>
    <w:rsid w:val="00E238ED"/>
    <w:rsid w:val="00ED38C3"/>
    <w:rsid w:val="00F14FF5"/>
    <w:rsid w:val="00F3793B"/>
    <w:rsid w:val="00F401D0"/>
    <w:rsid w:val="00F40348"/>
    <w:rsid w:val="00F516BB"/>
    <w:rsid w:val="00F75BE3"/>
    <w:rsid w:val="00FF0DC2"/>
    <w:rsid w:val="00FF31AB"/>
    <w:rsid w:val="00FF4099"/>
    <w:rsid w:val="00FF6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4026"/>
  <w15:chartTrackingRefBased/>
  <w15:docId w15:val="{B8A5E7F4-0E1F-4683-B3B0-1A734014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3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A273C"/>
    <w:pPr>
      <w:ind w:left="708"/>
    </w:pPr>
  </w:style>
  <w:style w:type="paragraph" w:styleId="Tekstbalonia">
    <w:name w:val="Balloon Text"/>
    <w:basedOn w:val="Normal"/>
    <w:link w:val="TekstbaloniaChar"/>
    <w:uiPriority w:val="99"/>
    <w:semiHidden/>
    <w:unhideWhenUsed/>
    <w:rsid w:val="00F75BE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5BE3"/>
    <w:rPr>
      <w:rFonts w:ascii="Segoe UI" w:eastAsia="Times New Roman" w:hAnsi="Segoe UI" w:cs="Segoe UI"/>
      <w:sz w:val="18"/>
      <w:szCs w:val="18"/>
      <w:lang w:eastAsia="hr-HR"/>
    </w:rPr>
  </w:style>
  <w:style w:type="table" w:styleId="Reetkatablice">
    <w:name w:val="Table Grid"/>
    <w:basedOn w:val="Obinatablica"/>
    <w:uiPriority w:val="39"/>
    <w:rsid w:val="00E2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1235">
      <w:bodyDiv w:val="1"/>
      <w:marLeft w:val="0"/>
      <w:marRight w:val="0"/>
      <w:marTop w:val="0"/>
      <w:marBottom w:val="0"/>
      <w:divBdr>
        <w:top w:val="none" w:sz="0" w:space="0" w:color="auto"/>
        <w:left w:val="none" w:sz="0" w:space="0" w:color="auto"/>
        <w:bottom w:val="none" w:sz="0" w:space="0" w:color="auto"/>
        <w:right w:val="none" w:sz="0" w:space="0" w:color="auto"/>
      </w:divBdr>
    </w:div>
    <w:div w:id="828862962">
      <w:bodyDiv w:val="1"/>
      <w:marLeft w:val="0"/>
      <w:marRight w:val="0"/>
      <w:marTop w:val="0"/>
      <w:marBottom w:val="0"/>
      <w:divBdr>
        <w:top w:val="none" w:sz="0" w:space="0" w:color="auto"/>
        <w:left w:val="none" w:sz="0" w:space="0" w:color="auto"/>
        <w:bottom w:val="none" w:sz="0" w:space="0" w:color="auto"/>
        <w:right w:val="none" w:sz="0" w:space="0" w:color="auto"/>
      </w:divBdr>
    </w:div>
    <w:div w:id="1197230849">
      <w:bodyDiv w:val="1"/>
      <w:marLeft w:val="0"/>
      <w:marRight w:val="0"/>
      <w:marTop w:val="0"/>
      <w:marBottom w:val="0"/>
      <w:divBdr>
        <w:top w:val="none" w:sz="0" w:space="0" w:color="auto"/>
        <w:left w:val="none" w:sz="0" w:space="0" w:color="auto"/>
        <w:bottom w:val="none" w:sz="0" w:space="0" w:color="auto"/>
        <w:right w:val="none" w:sz="0" w:space="0" w:color="auto"/>
      </w:divBdr>
    </w:div>
    <w:div w:id="1414356896">
      <w:bodyDiv w:val="1"/>
      <w:marLeft w:val="0"/>
      <w:marRight w:val="0"/>
      <w:marTop w:val="0"/>
      <w:marBottom w:val="0"/>
      <w:divBdr>
        <w:top w:val="none" w:sz="0" w:space="0" w:color="auto"/>
        <w:left w:val="none" w:sz="0" w:space="0" w:color="auto"/>
        <w:bottom w:val="none" w:sz="0" w:space="0" w:color="auto"/>
        <w:right w:val="none" w:sz="0" w:space="0" w:color="auto"/>
      </w:divBdr>
    </w:div>
    <w:div w:id="1516841474">
      <w:bodyDiv w:val="1"/>
      <w:marLeft w:val="0"/>
      <w:marRight w:val="0"/>
      <w:marTop w:val="0"/>
      <w:marBottom w:val="0"/>
      <w:divBdr>
        <w:top w:val="none" w:sz="0" w:space="0" w:color="auto"/>
        <w:left w:val="none" w:sz="0" w:space="0" w:color="auto"/>
        <w:bottom w:val="none" w:sz="0" w:space="0" w:color="auto"/>
        <w:right w:val="none" w:sz="0" w:space="0" w:color="auto"/>
      </w:divBdr>
    </w:div>
    <w:div w:id="1715695947">
      <w:bodyDiv w:val="1"/>
      <w:marLeft w:val="0"/>
      <w:marRight w:val="0"/>
      <w:marTop w:val="0"/>
      <w:marBottom w:val="0"/>
      <w:divBdr>
        <w:top w:val="none" w:sz="0" w:space="0" w:color="auto"/>
        <w:left w:val="none" w:sz="0" w:space="0" w:color="auto"/>
        <w:bottom w:val="none" w:sz="0" w:space="0" w:color="auto"/>
        <w:right w:val="none" w:sz="0" w:space="0" w:color="auto"/>
      </w:divBdr>
    </w:div>
    <w:div w:id="20400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2E8D0-1FD2-428E-965C-D8E9BF62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1222</Words>
  <Characters>6967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oš J.Badalića</cp:lastModifiedBy>
  <cp:revision>32</cp:revision>
  <cp:lastPrinted>2025-01-29T11:52:00Z</cp:lastPrinted>
  <dcterms:created xsi:type="dcterms:W3CDTF">2023-01-27T13:47:00Z</dcterms:created>
  <dcterms:modified xsi:type="dcterms:W3CDTF">2025-01-29T11:53:00Z</dcterms:modified>
</cp:coreProperties>
</file>