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B52" w:rsidRDefault="007D4B52" w:rsidP="007D4B52">
      <w:pPr>
        <w:rPr>
          <w:rFonts w:ascii="Times New Roman" w:hAnsi="Times New Roman" w:cs="Times New Roman"/>
          <w:i/>
          <w:iCs/>
          <w:color w:val="1D1B11" w:themeColor="background2" w:themeShade="1A"/>
          <w:sz w:val="24"/>
          <w:szCs w:val="24"/>
        </w:rPr>
      </w:pPr>
      <w:r w:rsidRPr="007D4B52">
        <w:rPr>
          <w:rFonts w:ascii="Times New Roman" w:hAnsi="Times New Roman" w:cs="Times New Roman"/>
          <w:i/>
          <w:iCs/>
          <w:color w:val="1D1B11" w:themeColor="background2" w:themeShade="1A"/>
          <w:sz w:val="24"/>
          <w:szCs w:val="24"/>
        </w:rPr>
        <w:t xml:space="preserve">Na temelju članka </w:t>
      </w:r>
      <w:r w:rsidR="001B260A">
        <w:rPr>
          <w:rFonts w:ascii="Times New Roman" w:hAnsi="Times New Roman" w:cs="Times New Roman"/>
          <w:i/>
          <w:iCs/>
          <w:color w:val="1D1B11" w:themeColor="background2" w:themeShade="1A"/>
          <w:sz w:val="24"/>
          <w:szCs w:val="24"/>
        </w:rPr>
        <w:t>57</w:t>
      </w:r>
      <w:r w:rsidRPr="007D4B52">
        <w:rPr>
          <w:rFonts w:ascii="Times New Roman" w:hAnsi="Times New Roman" w:cs="Times New Roman"/>
          <w:i/>
          <w:iCs/>
          <w:color w:val="1D1B11" w:themeColor="background2" w:themeShade="1A"/>
          <w:sz w:val="24"/>
          <w:szCs w:val="24"/>
        </w:rPr>
        <w:t>. Statuta, a u vezi sa člankom 34. Zakona o fiskalnoj odgovornosti (Narodne novine, br. 111/18) i članka 7. Uredbe o sastavljanju i predaji Izjave o fiskalnoj odgovornosti (Narodn</w:t>
      </w:r>
      <w:r w:rsidR="001B260A">
        <w:rPr>
          <w:rFonts w:ascii="Times New Roman" w:hAnsi="Times New Roman" w:cs="Times New Roman"/>
          <w:i/>
          <w:iCs/>
          <w:color w:val="1D1B11" w:themeColor="background2" w:themeShade="1A"/>
          <w:sz w:val="24"/>
          <w:szCs w:val="24"/>
        </w:rPr>
        <w:t>e novine, broj 95/19) ravnateljica Osnovne</w:t>
      </w:r>
      <w:r w:rsidRPr="007D4B52">
        <w:rPr>
          <w:rFonts w:ascii="Times New Roman" w:hAnsi="Times New Roman" w:cs="Times New Roman"/>
          <w:i/>
          <w:iCs/>
          <w:color w:val="1D1B11" w:themeColor="background2" w:themeShade="1A"/>
          <w:sz w:val="24"/>
          <w:szCs w:val="24"/>
        </w:rPr>
        <w:t xml:space="preserve"> škole</w:t>
      </w:r>
      <w:r w:rsidR="001B260A">
        <w:rPr>
          <w:rFonts w:ascii="Times New Roman" w:hAnsi="Times New Roman" w:cs="Times New Roman"/>
          <w:i/>
          <w:iCs/>
          <w:color w:val="1D1B11" w:themeColor="background2" w:themeShade="1A"/>
          <w:sz w:val="24"/>
          <w:szCs w:val="24"/>
        </w:rPr>
        <w:t xml:space="preserve"> Josipa Badalića, </w:t>
      </w:r>
      <w:proofErr w:type="spellStart"/>
      <w:r w:rsidR="001B260A">
        <w:rPr>
          <w:rFonts w:ascii="Times New Roman" w:hAnsi="Times New Roman" w:cs="Times New Roman"/>
          <w:i/>
          <w:iCs/>
          <w:color w:val="1D1B11" w:themeColor="background2" w:themeShade="1A"/>
          <w:sz w:val="24"/>
          <w:szCs w:val="24"/>
        </w:rPr>
        <w:t>Graberje</w:t>
      </w:r>
      <w:proofErr w:type="spellEnd"/>
      <w:r w:rsidR="001B260A">
        <w:rPr>
          <w:rFonts w:ascii="Times New Roman" w:hAnsi="Times New Roman" w:cs="Times New Roman"/>
          <w:i/>
          <w:iCs/>
          <w:color w:val="1D1B11" w:themeColor="background2" w:themeShade="1A"/>
          <w:sz w:val="24"/>
          <w:szCs w:val="24"/>
        </w:rPr>
        <w:t xml:space="preserve"> Ivanićko</w:t>
      </w:r>
      <w:r w:rsidRPr="007D4B52">
        <w:rPr>
          <w:rFonts w:ascii="Times New Roman" w:hAnsi="Times New Roman" w:cs="Times New Roman"/>
          <w:i/>
          <w:iCs/>
          <w:color w:val="1D1B11" w:themeColor="background2" w:themeShade="1A"/>
          <w:sz w:val="24"/>
          <w:szCs w:val="24"/>
        </w:rPr>
        <w:t xml:space="preserve"> donosi:</w:t>
      </w:r>
    </w:p>
    <w:p w:rsidR="007D4B52" w:rsidRPr="007D4B52" w:rsidRDefault="007D4B52" w:rsidP="007D4B52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7D4B52" w:rsidRPr="005A6728" w:rsidRDefault="007D4B52" w:rsidP="007D4B52">
      <w:pPr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bookmarkStart w:id="0" w:name="_GoBack"/>
      <w:r w:rsidRPr="005A6728">
        <w:rPr>
          <w:rFonts w:ascii="Times New Roman" w:hAnsi="Times New Roman" w:cs="Times New Roman"/>
          <w:b/>
          <w:bCs/>
          <w:iCs/>
          <w:color w:val="1D1B11" w:themeColor="background2" w:themeShade="1A"/>
          <w:sz w:val="28"/>
          <w:szCs w:val="28"/>
        </w:rPr>
        <w:t>PROCEDURU STJECANJA, RASPOLAGANJA i UPRAVLJANJA NEKRETNINAMA</w:t>
      </w:r>
    </w:p>
    <w:bookmarkEnd w:id="0"/>
    <w:p w:rsidR="007D4B52" w:rsidRPr="007D4B52" w:rsidRDefault="007D4B52" w:rsidP="007D4B52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 </w:t>
      </w:r>
    </w:p>
    <w:p w:rsidR="007D4B52" w:rsidRPr="007D4B52" w:rsidRDefault="007D4B52" w:rsidP="007D4B52">
      <w:pPr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Članak 1.</w:t>
      </w:r>
    </w:p>
    <w:p w:rsidR="007D4B52" w:rsidRDefault="007D4B52" w:rsidP="007D4B52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Ovom Procedurom propisuje se način i postupak stjecanja, raspolaganja i upravljanja nekretninama u vlasništvu Škole. </w:t>
      </w:r>
    </w:p>
    <w:p w:rsidR="007D4B52" w:rsidRPr="007D4B52" w:rsidRDefault="007D4B52" w:rsidP="007D4B52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7D4B52" w:rsidRPr="007D4B52" w:rsidRDefault="007D4B52" w:rsidP="007D4B52">
      <w:pPr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Članak 2.</w:t>
      </w:r>
    </w:p>
    <w:p w:rsidR="007D4B52" w:rsidRDefault="007D4B52" w:rsidP="007D4B52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Stjecanje, raspolaganje i upravljanje nekretninama u vlasništvu Škole određuje se kako slijedi:</w:t>
      </w:r>
    </w:p>
    <w:tbl>
      <w:tblPr>
        <w:tblW w:w="14860" w:type="dxa"/>
        <w:tblCellMar>
          <w:left w:w="0" w:type="dxa"/>
          <w:right w:w="0" w:type="dxa"/>
        </w:tblCellMar>
        <w:tblLook w:val="04A0"/>
      </w:tblPr>
      <w:tblGrid>
        <w:gridCol w:w="1300"/>
        <w:gridCol w:w="5160"/>
        <w:gridCol w:w="3420"/>
        <w:gridCol w:w="2500"/>
        <w:gridCol w:w="2480"/>
      </w:tblGrid>
      <w:tr w:rsidR="007D4B52" w:rsidRPr="007D4B52" w:rsidTr="007D4B52">
        <w:trPr>
          <w:trHeight w:val="277"/>
        </w:trPr>
        <w:tc>
          <w:tcPr>
            <w:tcW w:w="130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D4B52" w:rsidRPr="007D4B52" w:rsidRDefault="007D4B52" w:rsidP="007D4B52">
            <w:pPr>
              <w:spacing w:after="0" w:line="277" w:lineRule="atLeast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DIJAGRAM TIJEKA</w:t>
            </w:r>
          </w:p>
        </w:tc>
        <w:tc>
          <w:tcPr>
            <w:tcW w:w="516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D4B52" w:rsidRPr="007D4B52" w:rsidRDefault="007D4B52" w:rsidP="007D4B52">
            <w:pPr>
              <w:spacing w:after="0" w:line="277" w:lineRule="atLeast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OPIS AKTIVNOSTI</w:t>
            </w:r>
          </w:p>
        </w:tc>
        <w:tc>
          <w:tcPr>
            <w:tcW w:w="592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D4B52" w:rsidRPr="007D4B52" w:rsidRDefault="007D4B52" w:rsidP="007D4B52">
            <w:pPr>
              <w:spacing w:after="0" w:line="277" w:lineRule="atLeast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IZVRŠENJE</w:t>
            </w:r>
          </w:p>
        </w:tc>
        <w:tc>
          <w:tcPr>
            <w:tcW w:w="248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D4B52" w:rsidRPr="007D4B52" w:rsidRDefault="001B260A" w:rsidP="007D4B52">
            <w:pPr>
              <w:spacing w:after="0" w:line="277" w:lineRule="atLeast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  </w:t>
            </w:r>
            <w:r w:rsidR="007D4B52" w:rsidRPr="007D4B52">
              <w:rPr>
                <w:rFonts w:ascii="Times New Roman" w:eastAsiaTheme="minorEastAsia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POPRATNI DOKUMENTI</w:t>
            </w:r>
          </w:p>
        </w:tc>
      </w:tr>
      <w:tr w:rsidR="007D4B52" w:rsidRPr="007D4B52" w:rsidTr="007D4B52">
        <w:trPr>
          <w:trHeight w:val="277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42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D4B52" w:rsidRPr="007D4B52" w:rsidRDefault="007D4B52" w:rsidP="007D4B52">
            <w:pPr>
              <w:spacing w:after="0" w:line="277" w:lineRule="atLeast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ODGOVORNOST</w:t>
            </w:r>
          </w:p>
        </w:tc>
        <w:tc>
          <w:tcPr>
            <w:tcW w:w="2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7D4B52" w:rsidRPr="007D4B52" w:rsidRDefault="007D4B52" w:rsidP="007D4B52">
            <w:pPr>
              <w:spacing w:after="0" w:line="277" w:lineRule="atLeast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ROK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7D4B52" w:rsidRPr="007D4B52" w:rsidTr="007D4B52">
        <w:trPr>
          <w:trHeight w:val="1107"/>
        </w:trPr>
        <w:tc>
          <w:tcPr>
            <w:tcW w:w="1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A)  Kupnja, prodaja ili zamjena nekretnina</w:t>
            </w:r>
          </w:p>
        </w:tc>
        <w:tc>
          <w:tcPr>
            <w:tcW w:w="5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I. Zaprimanje zahtjeva zainteresirane osobe/ stranke/  ili pokretanje postupka po službenoj dužnosti radi realizacije odluke/zaključka školskog odbora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 I. Osoba koja provodi postupak kupnje ili prodaje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I. U roku od 8 dana ocjenjuje se osnovanost zahtjeva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Theme="minorEastAsia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I. Odluka o stjecanju i raspolaganju nekretnina</w:t>
            </w:r>
          </w:p>
        </w:tc>
      </w:tr>
      <w:tr w:rsidR="007D4B52" w:rsidRPr="007D4B52" w:rsidTr="007D4B52">
        <w:trPr>
          <w:trHeight w:val="1384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1.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II. Pribavljanje podataka u tržišnoj vrijednosti nekretnine provodi se sukladno važećim propisima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Tržišna vrijednost nekretnine utvrđuje se putem stalnih sudskih vještaka ili stalnih sudskih procjenitelja koji o istome izrađuju procjembeni elaborat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II. </w:t>
            </w: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val="pl-PL" w:eastAsia="hr-HR"/>
              </w:rPr>
              <w:t xml:space="preserve">Osoba kojia provodi postupak kupnje ili prodaje 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II. U roku od 5 dana od dana pokretanja postupka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  <w:t> </w:t>
            </w:r>
          </w:p>
        </w:tc>
      </w:tr>
      <w:tr w:rsidR="007D4B52" w:rsidRPr="007D4B52" w:rsidTr="007D4B52">
        <w:trPr>
          <w:trHeight w:val="1938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lastRenderedPageBreak/>
              <w:t> 2.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III. Donošenje Odluke o kupnji/prodaji nekretnine po tržišnoj cijeni koju donosi ravnatelj uz suglasnost školskog odbora/ ili školski odbor, ovisno o tome prelazi li utvrđena tržišna vrijednost ograničenje za raspolaganje imovinom iz statuta 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III. a) ravnatelj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     b) školski odbor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III. U roku od 15 – 20 dana zaprimanja zahtjeva stranke ili pokretanja postupka kupnje/prodaje po službenoj dužnosti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  <w:t> </w:t>
            </w:r>
          </w:p>
        </w:tc>
      </w:tr>
      <w:tr w:rsidR="007D4B52" w:rsidRPr="007D4B52" w:rsidTr="007D4B52">
        <w:trPr>
          <w:trHeight w:val="1384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3.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</w:p>
          <w:p w:rsidR="007D4B52" w:rsidRPr="007D4B52" w:rsidRDefault="001B260A" w:rsidP="001B26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IV. </w:t>
            </w:r>
            <w:r w:rsidR="007D4B52"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Objava natječaja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Natječaj se objavljuje u dnevnom ili tjednom listu, na oglasnoj ploči i na službenim web stranicama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IV. </w:t>
            </w: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val="pl-PL" w:eastAsia="hr-HR"/>
              </w:rPr>
              <w:t xml:space="preserve">Osoba koja provodi postupak kupnje ili prodaje </w:t>
            </w: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IV. U roku od 3 dana od dana stupanja na snagu Odluke o kupnji/prodaji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  <w:t> </w:t>
            </w:r>
          </w:p>
        </w:tc>
      </w:tr>
      <w:tr w:rsidR="007D4B52" w:rsidRPr="007D4B52" w:rsidTr="0068446E">
        <w:trPr>
          <w:trHeight w:val="1114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4.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V. Zaprimanje ponuda u Tajništvu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V. </w:t>
            </w: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val="pl-PL" w:eastAsia="hr-HR"/>
              </w:rPr>
              <w:t xml:space="preserve">Osoba koja provodi postupak kupnje ili prodaje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V. Rok je određen u objavljenom natječaju ili 8 -15 dana od dana objave natječaja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7E8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  <w:t> </w:t>
            </w:r>
          </w:p>
        </w:tc>
      </w:tr>
      <w:tr w:rsidR="007D4B52" w:rsidRPr="007D4B52" w:rsidTr="007D4B52">
        <w:trPr>
          <w:trHeight w:val="1512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5.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VI. Saziv povjerenstva za raspolaganje imovinom, o</w:t>
            </w: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val="pl-PL" w:eastAsia="hr-HR"/>
              </w:rPr>
              <w:t xml:space="preserve">soba koja provodi postupak kupnje ili prodaje </w:t>
            </w: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 obavještava predsjednika povjerenstva o potrebi sazivanja sjednice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VI. </w:t>
            </w: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val="pl-PL" w:eastAsia="hr-HR"/>
              </w:rPr>
              <w:t xml:space="preserve">Osoba koja provodi postupak kupnje ili prodaje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VI. 3 dana nakon isteka roka za podnošenje ponuda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  <w:t> </w:t>
            </w:r>
          </w:p>
        </w:tc>
      </w:tr>
      <w:tr w:rsidR="007D4B52" w:rsidRPr="007D4B52" w:rsidTr="0068446E">
        <w:trPr>
          <w:trHeight w:val="1274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6.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 VII. U nadležnosti povjerenstva za raspolaganje imovinom je utvrđivanje broja zaprimljenih ponuda i pravovremenosti i pravovaljanost ponuda,  odnosno utvrđivanje najpovoljnije ponude; izrada zapisnika o otvaranju ponuda, izrada prijedloga Odluke i podnošenje prijedloga ravnatelju 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VII. Osoba koja provodi postupak kupnje ili prodaje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VII. U roku od 3 dana od dana otvaranja ponuda  izrađuje se prijedlog Odluke o odabiru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  <w:t> </w:t>
            </w:r>
          </w:p>
        </w:tc>
      </w:tr>
      <w:tr w:rsidR="007D4B52" w:rsidRPr="007D4B52" w:rsidTr="007D4B52">
        <w:trPr>
          <w:trHeight w:val="1512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7.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VIII. Donošenje Odluke o odabiru najpovoljnije ponude donosi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a) Ravnatelj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ili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b) Školski odbor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VIII.</w:t>
            </w:r>
          </w:p>
          <w:p w:rsid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a) Ravnatelja</w:t>
            </w:r>
          </w:p>
          <w:p w:rsidR="005A6728" w:rsidRPr="007D4B52" w:rsidRDefault="005A6728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ili </w:t>
            </w:r>
          </w:p>
          <w:p w:rsidR="007D4B52" w:rsidRPr="007D4B52" w:rsidRDefault="005A6728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b) Školskog</w:t>
            </w:r>
            <w:r w:rsidR="007D4B52"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 odbor</w:t>
            </w:r>
            <w:r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a</w:t>
            </w:r>
            <w:r w:rsidR="007D4B52"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VIII. U roku od 8 - 15 dana od dana podnošenja prijedloga Odluke ravnatelju ili školskom odboru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  <w:t> </w:t>
            </w:r>
          </w:p>
        </w:tc>
      </w:tr>
      <w:tr w:rsidR="007D4B52" w:rsidRPr="007D4B52" w:rsidTr="007D4B52">
        <w:trPr>
          <w:trHeight w:val="1512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lastRenderedPageBreak/>
              <w:t> 8.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IX. Rješavanje po žalbi protiv Odluke o odabiru, ako je žalba podnesena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IX. Školski odbor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IX. Rok za žalbu protiv Odluke o odabiru najpovoljnije ponude je 8 dana od dana primitka iste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  <w:t> </w:t>
            </w:r>
          </w:p>
        </w:tc>
      </w:tr>
      <w:tr w:rsidR="007D4B52" w:rsidRPr="007D4B52" w:rsidTr="007D4B52">
        <w:trPr>
          <w:trHeight w:val="1512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X. Po konačnosti Odluke o odabiru zaključuje se  Ugovor sa odobrenim ponuditeljem; Kupoprodajni ugovor / Ugovor o zamjeni nekretnina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U slučaju obročne otplate kupoprodajne cijene Ugovor mora sadržavati odredbu o uknjižbi založnog prava (hipoteke) za neisplaćeni dio kupoprodajne cijene, ugovorne kamate i za zatezne kamate za zakašnjenje u plaćanju 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X. Ravnatelj na temelju ovlasti Školskog odbora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X. U roku od 8 dana od konačnosti Odluke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  <w:t> </w:t>
            </w:r>
          </w:p>
        </w:tc>
      </w:tr>
      <w:tr w:rsidR="007D4B52" w:rsidRPr="007D4B52" w:rsidTr="007D4B52">
        <w:trPr>
          <w:trHeight w:val="1512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594" w:themeFill="accent2" w:themeFillTint="99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b/>
                <w:bCs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10.</w:t>
            </w:r>
          </w:p>
        </w:tc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XI. Dostavljanje potpisanog i ovjerenog Ugovora Računovodstvu, te Zemljišno-knjižnom odjelu na općinskom sudu radi provedbe Ugovora, te Poreznoj upravi i Državnoj geodetskoj upravi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XI. Referent koji provodi postupak kupnje/prodaje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 xml:space="preserve">XI. Osoba koja provodi postupak kupnje ili prodaje </w:t>
            </w:r>
          </w:p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1D1B11" w:themeColor="background2" w:themeShade="1A"/>
                <w:kern w:val="24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CBCD"/>
            <w:tcMar>
              <w:top w:w="15" w:type="dxa"/>
              <w:left w:w="19" w:type="dxa"/>
              <w:bottom w:w="0" w:type="dxa"/>
              <w:right w:w="19" w:type="dxa"/>
            </w:tcMar>
            <w:hideMark/>
          </w:tcPr>
          <w:p w:rsidR="007D4B52" w:rsidRPr="007D4B52" w:rsidRDefault="007D4B52" w:rsidP="007D4B52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</w:pPr>
            <w:r w:rsidRPr="007D4B52"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18"/>
                <w:szCs w:val="18"/>
                <w:lang w:eastAsia="hr-HR"/>
              </w:rPr>
              <w:t> </w:t>
            </w:r>
          </w:p>
        </w:tc>
      </w:tr>
    </w:tbl>
    <w:p w:rsidR="007D4B52" w:rsidRPr="007D4B52" w:rsidRDefault="007D4B52" w:rsidP="007D4B52">
      <w:pPr>
        <w:jc w:val="center"/>
        <w:rPr>
          <w:rFonts w:ascii="Times New Roman" w:hAnsi="Times New Roman" w:cs="Times New Roman"/>
          <w:color w:val="1D1B11" w:themeColor="background2" w:themeShade="1A"/>
          <w:sz w:val="18"/>
          <w:szCs w:val="18"/>
        </w:rPr>
      </w:pPr>
    </w:p>
    <w:p w:rsidR="007D4B52" w:rsidRPr="001B260A" w:rsidRDefault="007D4B52" w:rsidP="007D4B52">
      <w:pPr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proofErr w:type="spellStart"/>
      <w:proofErr w:type="gramStart"/>
      <w:r w:rsidRPr="001B260A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  <w:lang w:val="en-GB"/>
        </w:rPr>
        <w:t>Članak</w:t>
      </w:r>
      <w:proofErr w:type="spellEnd"/>
      <w:r w:rsidRPr="001B260A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  <w:lang w:val="en-GB"/>
        </w:rPr>
        <w:t xml:space="preserve"> </w:t>
      </w:r>
      <w:r w:rsidRPr="001B260A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  <w:t>3</w:t>
      </w:r>
      <w:r w:rsidRPr="001B260A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  <w:lang w:val="en-GB"/>
        </w:rPr>
        <w:t>.</w:t>
      </w:r>
      <w:proofErr w:type="gramEnd"/>
    </w:p>
    <w:p w:rsidR="00845C71" w:rsidRDefault="007D4B52">
      <w:pPr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  <w:lang w:val="en-GB"/>
        </w:rPr>
      </w:pPr>
      <w:r w:rsidRPr="001B260A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  <w:t>Ova Procedura stupa na snagu danom donošenja, a objavit će se na oglasnoj ploči</w:t>
      </w:r>
      <w:r w:rsidRPr="001B260A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  <w:lang w:val="en-GB"/>
        </w:rPr>
        <w:t xml:space="preserve">. </w:t>
      </w:r>
    </w:p>
    <w:p w:rsidR="0068446E" w:rsidRDefault="0068446E" w:rsidP="0068446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436F56">
        <w:rPr>
          <w:rFonts w:ascii="Times New Roman" w:hAnsi="Times New Roman" w:cs="Times New Roman"/>
          <w:sz w:val="24"/>
          <w:szCs w:val="24"/>
        </w:rPr>
        <w:t>003-05/19-01/05</w:t>
      </w:r>
    </w:p>
    <w:p w:rsidR="0068446E" w:rsidRDefault="0068446E" w:rsidP="0068446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238/10-10/05-19-01</w:t>
      </w:r>
    </w:p>
    <w:p w:rsidR="0068446E" w:rsidRPr="00824A21" w:rsidRDefault="0068446E" w:rsidP="0068446E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Graberje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Ivanićko, 29.10.2019. godine</w:t>
      </w:r>
    </w:p>
    <w:p w:rsidR="0068446E" w:rsidRPr="001B260A" w:rsidRDefault="0068446E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7D4B52" w:rsidRPr="007D4B52" w:rsidRDefault="007D4B52" w:rsidP="007D4B52">
      <w:pPr>
        <w:jc w:val="right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Ravnatelj</w:t>
      </w:r>
      <w:r w:rsidR="001B260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ica</w:t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:</w:t>
      </w:r>
    </w:p>
    <w:p w:rsidR="007D4B52" w:rsidRDefault="007D4B52" w:rsidP="007D4B52">
      <w:pPr>
        <w:jc w:val="right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</w:r>
      <w:r w:rsidRPr="007D4B5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softHyphen/>
        <w:t>____________________________</w:t>
      </w:r>
    </w:p>
    <w:p w:rsidR="001B260A" w:rsidRPr="007D4B52" w:rsidRDefault="001B260A" w:rsidP="007D4B52">
      <w:pPr>
        <w:jc w:val="right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Martina Novak</w:t>
      </w:r>
    </w:p>
    <w:sectPr w:rsidR="001B260A" w:rsidRPr="007D4B52" w:rsidSect="007D4B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66AE8"/>
    <w:multiLevelType w:val="hybridMultilevel"/>
    <w:tmpl w:val="11DECFE0"/>
    <w:lvl w:ilvl="0" w:tplc="7C86A19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49A325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75A1CF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064D12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34CECA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FE80D8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208CB0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E88BA8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90434C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7D4B52"/>
    <w:rsid w:val="001B260A"/>
    <w:rsid w:val="002C477A"/>
    <w:rsid w:val="00436F56"/>
    <w:rsid w:val="005A6728"/>
    <w:rsid w:val="00655636"/>
    <w:rsid w:val="0068446E"/>
    <w:rsid w:val="007D4B52"/>
    <w:rsid w:val="00824A21"/>
    <w:rsid w:val="00845C71"/>
    <w:rsid w:val="00FF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7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D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D4B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824A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D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D4B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9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Milica</cp:lastModifiedBy>
  <cp:revision>4</cp:revision>
  <cp:lastPrinted>2019-11-04T10:12:00Z</cp:lastPrinted>
  <dcterms:created xsi:type="dcterms:W3CDTF">2019-10-27T06:48:00Z</dcterms:created>
  <dcterms:modified xsi:type="dcterms:W3CDTF">2019-11-04T10:17:00Z</dcterms:modified>
</cp:coreProperties>
</file>